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emf" ContentType="image/x-em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EAFC06" w14:textId="77777777" w:rsidR="003A2003" w:rsidRDefault="003A2003" w:rsidP="003A2003">
      <w:bookmarkStart w:id="0" w:name="_GoBack"/>
      <w:bookmarkEnd w:id="0"/>
    </w:p>
    <w:p w14:paraId="74D364D1" w14:textId="77777777" w:rsidR="003A2003" w:rsidRDefault="003A2003" w:rsidP="003A2003"/>
    <w:p w14:paraId="6CCFA2D4" w14:textId="77777777" w:rsidR="003A2003" w:rsidRDefault="003A2003" w:rsidP="003A2003"/>
    <w:p w14:paraId="74A6976C" w14:textId="77777777" w:rsidR="003A2003" w:rsidRDefault="003A2003" w:rsidP="003A2003"/>
    <w:p w14:paraId="360C068B" w14:textId="77777777" w:rsidR="003A2003" w:rsidRPr="00AC1248" w:rsidRDefault="00C5707F" w:rsidP="003A2003">
      <w:pPr>
        <w:pStyle w:val="TitleDocument"/>
        <w:jc w:val="center"/>
        <w:rPr>
          <w:sz w:val="44"/>
          <w:szCs w:val="44"/>
        </w:rPr>
      </w:pPr>
      <w:r>
        <w:rPr>
          <w:sz w:val="44"/>
          <w:szCs w:val="44"/>
        </w:rPr>
        <w:t>Independent Steering Committee</w:t>
      </w:r>
    </w:p>
    <w:p w14:paraId="0663C32A" w14:textId="77777777" w:rsidR="001B1824" w:rsidRDefault="00C5707F" w:rsidP="003A2003">
      <w:pPr>
        <w:pStyle w:val="TitleDocument"/>
        <w:jc w:val="center"/>
        <w:rPr>
          <w:sz w:val="56"/>
        </w:rPr>
      </w:pPr>
      <w:r>
        <w:rPr>
          <w:sz w:val="56"/>
        </w:rPr>
        <w:t>Report of the 1</w:t>
      </w:r>
      <w:r w:rsidRPr="00C5707F">
        <w:rPr>
          <w:sz w:val="56"/>
          <w:vertAlign w:val="superscript"/>
        </w:rPr>
        <w:t>st</w:t>
      </w:r>
      <w:r>
        <w:rPr>
          <w:sz w:val="56"/>
        </w:rPr>
        <w:t xml:space="preserve"> ISC Meeting</w:t>
      </w:r>
    </w:p>
    <w:p w14:paraId="3C42CC5E" w14:textId="77777777" w:rsidR="00C5707F" w:rsidRPr="00C5707F" w:rsidRDefault="00C5707F" w:rsidP="003A2003">
      <w:pPr>
        <w:pStyle w:val="TitleDocument"/>
        <w:jc w:val="center"/>
        <w:rPr>
          <w:sz w:val="32"/>
          <w:szCs w:val="32"/>
        </w:rPr>
      </w:pPr>
      <w:r w:rsidRPr="00C5707F">
        <w:rPr>
          <w:sz w:val="32"/>
          <w:szCs w:val="32"/>
        </w:rPr>
        <w:t>12-14 December 2017</w:t>
      </w:r>
    </w:p>
    <w:p w14:paraId="69A70F22" w14:textId="77777777" w:rsidR="00C5707F" w:rsidRDefault="00C5707F" w:rsidP="003A2003">
      <w:pPr>
        <w:pStyle w:val="TitleDocument"/>
        <w:jc w:val="center"/>
        <w:rPr>
          <w:sz w:val="56"/>
        </w:rPr>
      </w:pPr>
      <w:r w:rsidRPr="00C5707F">
        <w:rPr>
          <w:sz w:val="32"/>
          <w:szCs w:val="32"/>
        </w:rPr>
        <w:t>ILRI Nairobi</w:t>
      </w:r>
    </w:p>
    <w:p w14:paraId="48FC7526" w14:textId="77777777" w:rsidR="003A2003" w:rsidRDefault="003A2003" w:rsidP="003A2003">
      <w:pPr>
        <w:pStyle w:val="TitleDocument"/>
        <w:jc w:val="center"/>
        <w:rPr>
          <w:sz w:val="56"/>
        </w:rPr>
      </w:pPr>
    </w:p>
    <w:p w14:paraId="18271EEE" w14:textId="77777777" w:rsidR="001E3CC2" w:rsidRPr="004A19B0" w:rsidRDefault="001E3CC2" w:rsidP="003A2003"/>
    <w:p w14:paraId="2FDA480F" w14:textId="77777777" w:rsidR="003A2003" w:rsidRDefault="003A2003">
      <w:r>
        <w:rPr>
          <w:rFonts w:ascii="Century Schoolbook" w:hAnsi="Century Schoolbook"/>
          <w:noProof/>
          <w:color w:val="4F271C"/>
          <w:sz w:val="32"/>
          <w:szCs w:val="32"/>
          <w:lang w:val="en-US" w:eastAsia="en-US"/>
        </w:rPr>
        <mc:AlternateContent>
          <mc:Choice Requires="wps">
            <w:drawing>
              <wp:anchor distT="0" distB="0" distL="114300" distR="114300" simplePos="0" relativeHeight="251665408" behindDoc="0" locked="0" layoutInCell="0" allowOverlap="1" wp14:anchorId="4D4FD123" wp14:editId="0A171631">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956DE0" w14:textId="77777777" w:rsidR="00497BDA" w:rsidRDefault="00497BDA" w:rsidP="003A2003">
                            <w:pPr>
                              <w:jc w:val="center"/>
                            </w:pPr>
                          </w:p>
                          <w:p w14:paraId="37A4D77C" w14:textId="77777777" w:rsidR="00497BDA" w:rsidRDefault="00C5707F" w:rsidP="003A2003">
                            <w:pPr>
                              <w:jc w:val="center"/>
                            </w:pPr>
                            <w:r>
                              <w:t>9</w:t>
                            </w:r>
                            <w:r w:rsidR="00497BDA">
                              <w:t xml:space="preserve"> </w:t>
                            </w:r>
                            <w:r>
                              <w:t>January</w:t>
                            </w:r>
                            <w:r w:rsidR="00497BDA">
                              <w:t xml:space="preserve"> 201</w:t>
                            </w:r>
                            <w:r>
                              <w:t>8</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497BDA" w:rsidRDefault="00497BDA" w:rsidP="003A2003">
                      <w:pPr>
                        <w:jc w:val="center"/>
                      </w:pPr>
                    </w:p>
                    <w:p w:rsidR="00497BDA" w:rsidRDefault="00C5707F" w:rsidP="003A2003">
                      <w:pPr>
                        <w:jc w:val="center"/>
                      </w:pPr>
                      <w:r>
                        <w:t>9</w:t>
                      </w:r>
                      <w:r w:rsidR="00497BDA">
                        <w:t xml:space="preserve"> </w:t>
                      </w:r>
                      <w:r>
                        <w:t>January</w:t>
                      </w:r>
                      <w:r w:rsidR="00497BDA">
                        <w:t xml:space="preserve"> 201</w:t>
                      </w:r>
                      <w:r>
                        <w:t>8</w:t>
                      </w:r>
                    </w:p>
                  </w:txbxContent>
                </v:textbox>
                <w10:wrap anchorx="margin" anchory="margin"/>
              </v:rect>
            </w:pict>
          </mc:Fallback>
        </mc:AlternateContent>
      </w:r>
      <w:r>
        <w:br w:type="page"/>
      </w:r>
    </w:p>
    <w:p w14:paraId="640B38BF" w14:textId="77777777" w:rsidR="00000752" w:rsidRDefault="00000752" w:rsidP="00000752">
      <w:pPr>
        <w:rPr>
          <w:rFonts w:cs="Times New Roman"/>
          <w:color w:val="auto"/>
          <w:sz w:val="20"/>
          <w:szCs w:val="20"/>
          <w:lang w:eastAsia="en-US"/>
        </w:rPr>
      </w:pPr>
      <w:r w:rsidRPr="00000752">
        <w:rPr>
          <w:sz w:val="20"/>
          <w:szCs w:val="20"/>
        </w:rPr>
        <w:lastRenderedPageBreak/>
        <w:t>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14:paraId="1D8CD44D" w14:textId="77777777" w:rsidR="00B63693" w:rsidRPr="00B63693" w:rsidRDefault="00B63693" w:rsidP="00B63693">
      <w:pPr>
        <w:spacing w:line="240" w:lineRule="auto"/>
        <w:rPr>
          <w:rFonts w:cs="Times New Roman"/>
          <w:color w:val="auto"/>
          <w:sz w:val="20"/>
          <w:szCs w:val="20"/>
        </w:rPr>
      </w:pPr>
    </w:p>
    <w:p w14:paraId="3EB94A71" w14:textId="77777777" w:rsidR="00B63693" w:rsidRPr="00B63693" w:rsidRDefault="00B63693" w:rsidP="00B63693">
      <w:pPr>
        <w:pStyle w:val="ILRIBlurb"/>
        <w:spacing w:line="240" w:lineRule="auto"/>
        <w:rPr>
          <w:sz w:val="20"/>
          <w:szCs w:val="20"/>
        </w:rPr>
      </w:pPr>
    </w:p>
    <w:p w14:paraId="65699AEE" w14:textId="77777777"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14:paraId="1F697A0C" w14:textId="77777777" w:rsidR="00D05DB1" w:rsidRPr="00B63693" w:rsidRDefault="00D05DB1" w:rsidP="003A2003">
      <w:pPr>
        <w:pStyle w:val="ILRIBlurb"/>
        <w:rPr>
          <w:sz w:val="20"/>
          <w:szCs w:val="20"/>
        </w:rPr>
      </w:pPr>
    </w:p>
    <w:p w14:paraId="2C7BF32E" w14:textId="77777777" w:rsidR="001E3CC2" w:rsidRPr="00B63693" w:rsidRDefault="001E3CC2" w:rsidP="003A2003">
      <w:pPr>
        <w:rPr>
          <w:sz w:val="20"/>
          <w:szCs w:val="20"/>
        </w:rPr>
      </w:pPr>
    </w:p>
    <w:p w14:paraId="2A2CF6DE" w14:textId="77777777"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C5707F">
        <w:rPr>
          <w:sz w:val="20"/>
          <w:szCs w:val="20"/>
        </w:rPr>
        <w:t>8</w:t>
      </w:r>
    </w:p>
    <w:p w14:paraId="1A075D3F" w14:textId="77777777" w:rsidR="001E3CC2" w:rsidRPr="00B63693" w:rsidRDefault="001E3CC2" w:rsidP="003A2003">
      <w:pPr>
        <w:rPr>
          <w:sz w:val="20"/>
          <w:szCs w:val="20"/>
        </w:rPr>
      </w:pPr>
    </w:p>
    <w:p w14:paraId="2790EF03" w14:textId="77777777" w:rsidR="00DB5BE1" w:rsidRPr="00B63693" w:rsidRDefault="00DB5BE1" w:rsidP="00DB5BE1">
      <w:pPr>
        <w:rPr>
          <w:sz w:val="20"/>
          <w:szCs w:val="20"/>
        </w:rPr>
      </w:pPr>
    </w:p>
    <w:p w14:paraId="7E2E179C" w14:textId="77777777" w:rsidR="00DB5BE1" w:rsidRPr="00B63693" w:rsidRDefault="00DB5BE1" w:rsidP="00DB5BE1">
      <w:pPr>
        <w:pStyle w:val="ILRIBlurb"/>
        <w:rPr>
          <w:sz w:val="20"/>
          <w:szCs w:val="20"/>
        </w:rPr>
      </w:pPr>
      <w:r w:rsidRPr="00B63693">
        <w:rPr>
          <w:noProof/>
          <w:sz w:val="20"/>
          <w:szCs w:val="20"/>
          <w:lang w:val="en-US" w:eastAsia="en-US"/>
        </w:rPr>
        <w:drawing>
          <wp:inline distT="0" distB="0" distL="0" distR="0" wp14:anchorId="32BB0D8C" wp14:editId="4D039318">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14:paraId="494CAD7D" w14:textId="77777777" w:rsidR="00DB5BE1" w:rsidRPr="00B63693" w:rsidRDefault="00DB5BE1" w:rsidP="00DB5BE1">
      <w:pPr>
        <w:rPr>
          <w:sz w:val="20"/>
          <w:szCs w:val="20"/>
        </w:rPr>
      </w:pPr>
    </w:p>
    <w:p w14:paraId="1DA86AF4" w14:textId="77777777"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14:paraId="611BE49C" w14:textId="77777777" w:rsidR="00DB5BE1" w:rsidRPr="00B63693" w:rsidRDefault="00DB5BE1" w:rsidP="00DB5BE1">
      <w:pPr>
        <w:rPr>
          <w:sz w:val="20"/>
          <w:szCs w:val="20"/>
        </w:rPr>
      </w:pPr>
    </w:p>
    <w:p w14:paraId="061E29F0" w14:textId="77777777" w:rsidR="00DB5BE1" w:rsidRPr="00B63693" w:rsidRDefault="00DB5BE1" w:rsidP="00DB5BE1">
      <w:pPr>
        <w:pStyle w:val="ILRIBlurb"/>
        <w:rPr>
          <w:sz w:val="20"/>
          <w:szCs w:val="20"/>
        </w:rPr>
      </w:pPr>
      <w:r w:rsidRPr="00B63693">
        <w:rPr>
          <w:noProof/>
          <w:sz w:val="20"/>
          <w:szCs w:val="20"/>
          <w:lang w:val="en-US" w:eastAsia="en-US"/>
        </w:rPr>
        <w:drawing>
          <wp:inline distT="0" distB="0" distL="0" distR="0" wp14:anchorId="1D2ED464" wp14:editId="2896BD8C">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14:paraId="4E3B99EE" w14:textId="77777777"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val="en-US" w:eastAsia="en-US"/>
        </w:rPr>
        <mc:AlternateContent>
          <mc:Choice Requires="wps">
            <w:drawing>
              <wp:anchor distT="0" distB="0" distL="114300" distR="114300" simplePos="0" relativeHeight="251673600" behindDoc="0" locked="0" layoutInCell="1" allowOverlap="1" wp14:anchorId="39F266B2" wp14:editId="235A9568">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5614BF"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val="en-US" w:eastAsia="en-US"/>
        </w:rPr>
        <mc:AlternateContent>
          <mc:Choice Requires="wps">
            <w:drawing>
              <wp:anchor distT="0" distB="0" distL="114300" distR="114300" simplePos="0" relativeHeight="251677696" behindDoc="0" locked="0" layoutInCell="1" allowOverlap="1" wp14:anchorId="652268FB" wp14:editId="742259D8">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val="en-US" w:eastAsia="en-US"/>
        </w:rPr>
        <mc:AlternateContent>
          <mc:Choice Requires="wps">
            <w:drawing>
              <wp:anchor distT="0" distB="0" distL="114300" distR="114300" simplePos="0" relativeHeight="251687936" behindDoc="0" locked="0" layoutInCell="1" allowOverlap="1" wp14:anchorId="64DDAC8D" wp14:editId="27318B72">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14:paraId="5F8D0CB6" w14:textId="77777777" w:rsidR="00C5707F" w:rsidRDefault="00C5707F" w:rsidP="00C5707F">
      <w:pPr>
        <w:spacing w:after="120"/>
        <w:rPr>
          <w:rFonts w:cstheme="minorBidi"/>
          <w:b/>
          <w:color w:val="auto"/>
          <w:sz w:val="28"/>
          <w:szCs w:val="28"/>
          <w:lang w:val="en-US" w:eastAsia="en-US"/>
        </w:rPr>
      </w:pPr>
      <w:r>
        <w:rPr>
          <w:b/>
          <w:sz w:val="28"/>
          <w:szCs w:val="28"/>
          <w:lang w:val="en-US"/>
        </w:rPr>
        <w:lastRenderedPageBreak/>
        <w:t xml:space="preserve">Independent Steering Committee of the Livestock Agri-Food Systems </w:t>
      </w:r>
      <w:r>
        <w:rPr>
          <w:b/>
          <w:sz w:val="28"/>
          <w:szCs w:val="28"/>
          <w:lang w:val="en-US"/>
        </w:rPr>
        <w:br/>
        <w:t xml:space="preserve">CGIAR Research Program (ISC-CRP) </w:t>
      </w:r>
    </w:p>
    <w:p w14:paraId="412D865F" w14:textId="77777777" w:rsidR="00C5707F" w:rsidRDefault="00C5707F" w:rsidP="00C5707F">
      <w:pPr>
        <w:spacing w:after="120"/>
        <w:rPr>
          <w:b/>
          <w:sz w:val="28"/>
          <w:szCs w:val="28"/>
          <w:lang w:val="en-US"/>
        </w:rPr>
      </w:pPr>
      <w:r>
        <w:rPr>
          <w:b/>
          <w:sz w:val="28"/>
          <w:szCs w:val="28"/>
          <w:lang w:val="en-US"/>
        </w:rPr>
        <w:t>Report on the 1</w:t>
      </w:r>
      <w:r>
        <w:rPr>
          <w:b/>
          <w:sz w:val="28"/>
          <w:szCs w:val="28"/>
          <w:vertAlign w:val="superscript"/>
          <w:lang w:val="en-US"/>
        </w:rPr>
        <w:t>st</w:t>
      </w:r>
      <w:r>
        <w:rPr>
          <w:b/>
          <w:sz w:val="28"/>
          <w:szCs w:val="28"/>
          <w:lang w:val="en-US"/>
        </w:rPr>
        <w:t xml:space="preserve"> Meeting. ILRI, Nairobi, 12-14 December 2017 </w:t>
      </w:r>
    </w:p>
    <w:p w14:paraId="0A88C5B4" w14:textId="77777777" w:rsidR="00C5707F" w:rsidRDefault="00C5707F" w:rsidP="00C5707F">
      <w:pPr>
        <w:spacing w:after="0"/>
        <w:rPr>
          <w:lang w:val="en-US"/>
        </w:rPr>
      </w:pPr>
    </w:p>
    <w:p w14:paraId="3C15400A" w14:textId="77777777" w:rsidR="00C5707F" w:rsidRDefault="00C5707F" w:rsidP="0007531C">
      <w:pPr>
        <w:numPr>
          <w:ilvl w:val="0"/>
          <w:numId w:val="4"/>
        </w:numPr>
        <w:spacing w:after="0"/>
        <w:ind w:left="567" w:hanging="567"/>
        <w:rPr>
          <w:b/>
          <w:lang w:val="en-US"/>
        </w:rPr>
      </w:pPr>
      <w:r>
        <w:rPr>
          <w:b/>
          <w:lang w:val="en-US"/>
        </w:rPr>
        <w:t>Introduction</w:t>
      </w:r>
    </w:p>
    <w:p w14:paraId="16469B93" w14:textId="77777777" w:rsidR="00C5707F" w:rsidRDefault="00C5707F" w:rsidP="00C5707F">
      <w:pPr>
        <w:spacing w:after="0"/>
        <w:rPr>
          <w:lang w:val="en-US"/>
        </w:rPr>
      </w:pPr>
      <w:r>
        <w:rPr>
          <w:lang w:val="en-US"/>
        </w:rPr>
        <w:t>The goal of the Livestock Agri-Food Systems CRP is to create a well-nourished, equitable and environmentally healthy world through livestock research for development. The CRP runs from 2017 to 2022 and addresses five interacting areas:</w:t>
      </w:r>
    </w:p>
    <w:p w14:paraId="2DCB0502" w14:textId="77777777" w:rsidR="00C5707F" w:rsidRDefault="00C5707F" w:rsidP="0007531C">
      <w:pPr>
        <w:pStyle w:val="ListParagraph"/>
        <w:numPr>
          <w:ilvl w:val="0"/>
          <w:numId w:val="5"/>
        </w:numPr>
        <w:spacing w:after="0"/>
        <w:ind w:left="567" w:hanging="297"/>
        <w:rPr>
          <w:lang w:val="en-US"/>
        </w:rPr>
      </w:pPr>
      <w:r>
        <w:rPr>
          <w:lang w:val="en-US"/>
        </w:rPr>
        <w:t>Livestock Genetics</w:t>
      </w:r>
    </w:p>
    <w:p w14:paraId="608BF6D1" w14:textId="77777777" w:rsidR="00C5707F" w:rsidRDefault="00C5707F" w:rsidP="0007531C">
      <w:pPr>
        <w:pStyle w:val="ListParagraph"/>
        <w:numPr>
          <w:ilvl w:val="0"/>
          <w:numId w:val="5"/>
        </w:numPr>
        <w:spacing w:after="0"/>
        <w:ind w:left="567" w:hanging="297"/>
        <w:rPr>
          <w:lang w:val="en-US"/>
        </w:rPr>
      </w:pPr>
      <w:r>
        <w:rPr>
          <w:lang w:val="en-US"/>
        </w:rPr>
        <w:t>Livestock Health</w:t>
      </w:r>
    </w:p>
    <w:p w14:paraId="748888A3" w14:textId="77777777" w:rsidR="00C5707F" w:rsidRDefault="00C5707F" w:rsidP="0007531C">
      <w:pPr>
        <w:pStyle w:val="ListParagraph"/>
        <w:numPr>
          <w:ilvl w:val="0"/>
          <w:numId w:val="5"/>
        </w:numPr>
        <w:spacing w:after="0"/>
        <w:ind w:left="567" w:hanging="297"/>
        <w:rPr>
          <w:lang w:val="en-US"/>
        </w:rPr>
      </w:pPr>
      <w:r>
        <w:rPr>
          <w:lang w:val="en-US"/>
        </w:rPr>
        <w:t>Livestock Feeds and Forages</w:t>
      </w:r>
    </w:p>
    <w:p w14:paraId="34EED7D1" w14:textId="77777777" w:rsidR="00C5707F" w:rsidRDefault="00C5707F" w:rsidP="0007531C">
      <w:pPr>
        <w:pStyle w:val="ListParagraph"/>
        <w:numPr>
          <w:ilvl w:val="0"/>
          <w:numId w:val="5"/>
        </w:numPr>
        <w:spacing w:after="0"/>
        <w:ind w:left="567" w:hanging="297"/>
        <w:rPr>
          <w:lang w:val="de-CH"/>
        </w:rPr>
      </w:pPr>
      <w:r>
        <w:rPr>
          <w:lang w:val="en-US"/>
        </w:rPr>
        <w:t xml:space="preserve">Livestock and the Environment </w:t>
      </w:r>
    </w:p>
    <w:p w14:paraId="49DA377B" w14:textId="77777777" w:rsidR="00C5707F" w:rsidRDefault="00C5707F" w:rsidP="0007531C">
      <w:pPr>
        <w:pStyle w:val="ListParagraph"/>
        <w:numPr>
          <w:ilvl w:val="0"/>
          <w:numId w:val="5"/>
        </w:numPr>
        <w:spacing w:after="0"/>
        <w:ind w:left="567" w:hanging="297"/>
        <w:rPr>
          <w:lang w:val="en-US"/>
        </w:rPr>
      </w:pPr>
      <w:r>
        <w:rPr>
          <w:lang w:val="en-US"/>
        </w:rPr>
        <w:t>Livestock Livelihoods and Agri-Food Systems</w:t>
      </w:r>
    </w:p>
    <w:p w14:paraId="538F3942" w14:textId="77777777" w:rsidR="00C5707F" w:rsidRDefault="00C5707F" w:rsidP="00C5707F">
      <w:pPr>
        <w:spacing w:after="0"/>
        <w:rPr>
          <w:lang w:val="en-US"/>
        </w:rPr>
      </w:pPr>
      <w:r>
        <w:rPr>
          <w:lang w:val="en-US"/>
        </w:rPr>
        <w:t>These interacting areas are organized in Flagships. The Flagships are independent parts of the CRPs with own budgets and management structures.</w:t>
      </w:r>
    </w:p>
    <w:p w14:paraId="38946F12" w14:textId="77777777" w:rsidR="00C5707F" w:rsidRDefault="00C5707F" w:rsidP="00C5707F">
      <w:pPr>
        <w:spacing w:after="0"/>
        <w:rPr>
          <w:lang w:val="en-US"/>
        </w:rPr>
      </w:pPr>
      <w:r>
        <w:rPr>
          <w:lang w:val="en-US"/>
        </w:rPr>
        <w:t xml:space="preserve">The CRP specifically addresses important crosscutting issues, such as </w:t>
      </w:r>
    </w:p>
    <w:p w14:paraId="3175D411" w14:textId="77777777" w:rsidR="00C5707F" w:rsidRDefault="00C5707F" w:rsidP="0007531C">
      <w:pPr>
        <w:pStyle w:val="ListParagraph"/>
        <w:numPr>
          <w:ilvl w:val="0"/>
          <w:numId w:val="6"/>
        </w:numPr>
        <w:spacing w:after="0"/>
        <w:ind w:left="567" w:hanging="297"/>
        <w:rPr>
          <w:lang w:val="en-US"/>
        </w:rPr>
      </w:pPr>
      <w:r>
        <w:rPr>
          <w:lang w:val="en-US"/>
        </w:rPr>
        <w:t>Gender and youth</w:t>
      </w:r>
    </w:p>
    <w:p w14:paraId="10555171" w14:textId="77777777" w:rsidR="00C5707F" w:rsidRDefault="00C5707F" w:rsidP="0007531C">
      <w:pPr>
        <w:pStyle w:val="ListParagraph"/>
        <w:numPr>
          <w:ilvl w:val="0"/>
          <w:numId w:val="6"/>
        </w:numPr>
        <w:spacing w:after="0"/>
        <w:ind w:left="567" w:hanging="297"/>
        <w:rPr>
          <w:lang w:val="en-US"/>
        </w:rPr>
      </w:pPr>
      <w:r>
        <w:rPr>
          <w:lang w:val="en-US"/>
        </w:rPr>
        <w:t xml:space="preserve">Capacity Development </w:t>
      </w:r>
    </w:p>
    <w:p w14:paraId="3422178B" w14:textId="77777777" w:rsidR="00C5707F" w:rsidRDefault="00C5707F" w:rsidP="0007531C">
      <w:pPr>
        <w:pStyle w:val="ListParagraph"/>
        <w:numPr>
          <w:ilvl w:val="0"/>
          <w:numId w:val="6"/>
        </w:numPr>
        <w:spacing w:after="0"/>
        <w:ind w:left="567" w:hanging="297"/>
        <w:rPr>
          <w:lang w:val="en-US"/>
        </w:rPr>
      </w:pPr>
      <w:r>
        <w:rPr>
          <w:lang w:val="en-US"/>
        </w:rPr>
        <w:t xml:space="preserve">Monitoring and Evaluation </w:t>
      </w:r>
    </w:p>
    <w:p w14:paraId="1AEE11E1" w14:textId="77777777" w:rsidR="00C5707F" w:rsidRDefault="00C5707F" w:rsidP="00C5707F">
      <w:pPr>
        <w:spacing w:after="0"/>
        <w:rPr>
          <w:lang w:val="en-US"/>
        </w:rPr>
      </w:pPr>
    </w:p>
    <w:p w14:paraId="3A30AB2C" w14:textId="77777777" w:rsidR="00C5707F" w:rsidRDefault="00C5707F" w:rsidP="0007531C">
      <w:pPr>
        <w:pStyle w:val="ListParagraph"/>
        <w:numPr>
          <w:ilvl w:val="0"/>
          <w:numId w:val="4"/>
        </w:numPr>
        <w:spacing w:after="0"/>
        <w:ind w:left="567" w:hanging="567"/>
        <w:jc w:val="both"/>
        <w:rPr>
          <w:b/>
          <w:lang w:val="de-CH"/>
        </w:rPr>
      </w:pPr>
      <w:r>
        <w:rPr>
          <w:b/>
        </w:rPr>
        <w:t>Terms of Reference</w:t>
      </w:r>
    </w:p>
    <w:p w14:paraId="782386EE" w14:textId="77777777" w:rsidR="00C5707F" w:rsidRDefault="00C5707F" w:rsidP="00C5707F">
      <w:pPr>
        <w:spacing w:after="0" w:line="240" w:lineRule="auto"/>
        <w:jc w:val="both"/>
        <w:rPr>
          <w:rFonts w:eastAsia="Times New Roman" w:cs="Times New Roman"/>
          <w:lang w:val="en-US"/>
        </w:rPr>
      </w:pPr>
      <w:r>
        <w:rPr>
          <w:rFonts w:eastAsia="Times New Roman" w:cs="Times New Roman"/>
          <w:lang w:val="en-US"/>
        </w:rPr>
        <w:t>The Independent Steering Committee (ISC), with a high level of expertise, inclusiveness and independence, provides expert advisory support and guidance to the CGIAR Research Program on Livestock (Livestock CRP) and to the ILRI Board: In Summary the ISC is:</w:t>
      </w:r>
    </w:p>
    <w:p w14:paraId="05FC5166" w14:textId="77777777" w:rsidR="00C5707F" w:rsidRDefault="00C5707F" w:rsidP="0007531C">
      <w:pPr>
        <w:pStyle w:val="ListParagraph"/>
        <w:numPr>
          <w:ilvl w:val="0"/>
          <w:numId w:val="7"/>
        </w:numPr>
        <w:spacing w:after="120" w:line="240" w:lineRule="auto"/>
        <w:ind w:left="567" w:hanging="297"/>
        <w:jc w:val="both"/>
        <w:rPr>
          <w:rFonts w:eastAsia="Times New Roman" w:cs="Times New Roman"/>
          <w:lang w:val="en-US"/>
        </w:rPr>
      </w:pPr>
      <w:r>
        <w:rPr>
          <w:rFonts w:eastAsia="Times New Roman" w:cs="Times New Roman"/>
          <w:lang w:val="en-US"/>
        </w:rPr>
        <w:t>Providing strategic direction and independent advice to the program</w:t>
      </w:r>
    </w:p>
    <w:p w14:paraId="3BCB7020" w14:textId="77777777" w:rsidR="00C5707F" w:rsidRDefault="00C5707F" w:rsidP="0007531C">
      <w:pPr>
        <w:pStyle w:val="ListParagraph"/>
        <w:numPr>
          <w:ilvl w:val="0"/>
          <w:numId w:val="7"/>
        </w:numPr>
        <w:spacing w:after="120" w:line="240" w:lineRule="auto"/>
        <w:ind w:left="567" w:hanging="297"/>
        <w:jc w:val="both"/>
        <w:rPr>
          <w:rFonts w:eastAsia="Times New Roman" w:cs="Times New Roman"/>
          <w:lang w:val="en-US"/>
        </w:rPr>
      </w:pPr>
      <w:r>
        <w:rPr>
          <w:rFonts w:eastAsia="Times New Roman" w:cs="Times New Roman"/>
          <w:lang w:val="en-US"/>
        </w:rPr>
        <w:t xml:space="preserve">Reviewing the Program of Work and Budget (POWB) prepared by the Flagship Leaders and the Program Management Committee (PMC), and providing a report to the ILRI Board </w:t>
      </w:r>
    </w:p>
    <w:p w14:paraId="06994CB4" w14:textId="77777777" w:rsidR="00C5707F" w:rsidRDefault="00C5707F" w:rsidP="0007531C">
      <w:pPr>
        <w:pStyle w:val="ListParagraph"/>
        <w:numPr>
          <w:ilvl w:val="0"/>
          <w:numId w:val="7"/>
        </w:numPr>
        <w:spacing w:after="120" w:line="240" w:lineRule="auto"/>
        <w:ind w:left="567" w:hanging="297"/>
        <w:jc w:val="both"/>
        <w:rPr>
          <w:rFonts w:eastAsia="Times New Roman" w:cs="Times New Roman"/>
          <w:lang w:val="en-US"/>
        </w:rPr>
      </w:pPr>
      <w:r>
        <w:rPr>
          <w:rFonts w:eastAsia="Times New Roman" w:cs="Times New Roman"/>
          <w:lang w:val="en-US"/>
        </w:rPr>
        <w:t>Monitoring whether flagships and the CRP are achieving reasonable progress towards the agreed outputs and outcomes, including reviewing the draft Annual Report</w:t>
      </w:r>
    </w:p>
    <w:p w14:paraId="42203709" w14:textId="77777777" w:rsidR="00C5707F" w:rsidRDefault="00C5707F" w:rsidP="0007531C">
      <w:pPr>
        <w:pStyle w:val="ListParagraph"/>
        <w:numPr>
          <w:ilvl w:val="0"/>
          <w:numId w:val="7"/>
        </w:numPr>
        <w:spacing w:after="120" w:line="240" w:lineRule="auto"/>
        <w:ind w:left="567" w:hanging="297"/>
        <w:jc w:val="both"/>
        <w:rPr>
          <w:rFonts w:eastAsia="Times New Roman" w:cs="Times New Roman"/>
          <w:lang w:val="en-US"/>
        </w:rPr>
      </w:pPr>
      <w:r>
        <w:rPr>
          <w:rFonts w:eastAsia="Times New Roman" w:cs="Times New Roman"/>
          <w:lang w:val="en-US"/>
        </w:rPr>
        <w:t>Overseeing external evaluations of the program, its Flagships and specific sets of activities.</w:t>
      </w:r>
    </w:p>
    <w:p w14:paraId="68EC1D19" w14:textId="77777777" w:rsidR="00C5707F" w:rsidRDefault="00C5707F" w:rsidP="0007531C">
      <w:pPr>
        <w:pStyle w:val="ListParagraph"/>
        <w:numPr>
          <w:ilvl w:val="0"/>
          <w:numId w:val="7"/>
        </w:numPr>
        <w:spacing w:after="120" w:line="240" w:lineRule="auto"/>
        <w:ind w:left="567" w:hanging="297"/>
        <w:jc w:val="both"/>
        <w:rPr>
          <w:rFonts w:eastAsia="Times New Roman" w:cs="Times New Roman"/>
          <w:lang w:val="en-US"/>
        </w:rPr>
      </w:pPr>
      <w:r>
        <w:rPr>
          <w:rFonts w:eastAsia="Times New Roman" w:cs="Times New Roman"/>
          <w:lang w:val="en-US"/>
        </w:rPr>
        <w:t>Advising on the CRP’s proposed schedule of CRP-Commissioned External Evaluations (CCEE)</w:t>
      </w:r>
    </w:p>
    <w:p w14:paraId="45253733" w14:textId="77777777" w:rsidR="00C5707F" w:rsidRDefault="00C5707F" w:rsidP="0007531C">
      <w:pPr>
        <w:pStyle w:val="ListParagraph"/>
        <w:numPr>
          <w:ilvl w:val="0"/>
          <w:numId w:val="7"/>
        </w:numPr>
        <w:spacing w:after="120" w:line="240" w:lineRule="auto"/>
        <w:ind w:left="567" w:hanging="297"/>
        <w:jc w:val="both"/>
        <w:rPr>
          <w:rFonts w:eastAsia="Times New Roman" w:cs="Times New Roman"/>
          <w:lang w:val="en-US"/>
        </w:rPr>
      </w:pPr>
      <w:r>
        <w:rPr>
          <w:rFonts w:eastAsia="Times New Roman" w:cs="Times New Roman"/>
          <w:lang w:val="en-US"/>
        </w:rPr>
        <w:t>Participating on the evaluation reference group of each CCEE and Independent External Evaluation</w:t>
      </w:r>
    </w:p>
    <w:p w14:paraId="3FC387AE" w14:textId="77777777" w:rsidR="00C5707F" w:rsidRDefault="00C5707F" w:rsidP="0007531C">
      <w:pPr>
        <w:pStyle w:val="ListParagraph"/>
        <w:numPr>
          <w:ilvl w:val="0"/>
          <w:numId w:val="7"/>
        </w:numPr>
        <w:spacing w:after="120" w:line="240" w:lineRule="auto"/>
        <w:ind w:left="567" w:hanging="297"/>
        <w:jc w:val="both"/>
        <w:rPr>
          <w:rFonts w:eastAsia="Times New Roman" w:cs="Times New Roman"/>
          <w:lang w:val="en-US"/>
        </w:rPr>
      </w:pPr>
      <w:r>
        <w:rPr>
          <w:rFonts w:eastAsia="Times New Roman" w:cs="Times New Roman"/>
          <w:lang w:val="en-US"/>
        </w:rPr>
        <w:t>Advising the ILRI Board on the CRP and ILRI management response to the evaluation report</w:t>
      </w:r>
    </w:p>
    <w:p w14:paraId="4B38E41E" w14:textId="77777777" w:rsidR="00C5707F" w:rsidRDefault="00C5707F" w:rsidP="0007531C">
      <w:pPr>
        <w:pStyle w:val="ListParagraph"/>
        <w:numPr>
          <w:ilvl w:val="0"/>
          <w:numId w:val="7"/>
        </w:numPr>
        <w:spacing w:after="120" w:line="240" w:lineRule="auto"/>
        <w:ind w:left="567" w:hanging="297"/>
        <w:jc w:val="both"/>
        <w:rPr>
          <w:rFonts w:eastAsia="Times New Roman" w:cs="Times New Roman"/>
          <w:lang w:val="en-US"/>
        </w:rPr>
      </w:pPr>
      <w:r>
        <w:rPr>
          <w:rFonts w:eastAsia="Times New Roman" w:cs="Times New Roman"/>
          <w:lang w:val="en-US"/>
        </w:rPr>
        <w:t>Maintaining awareness of stakeholder perspectives and needs in the implementation of the CRP</w:t>
      </w:r>
    </w:p>
    <w:p w14:paraId="60943ECB" w14:textId="77777777" w:rsidR="00C5707F" w:rsidRDefault="00C5707F" w:rsidP="0007531C">
      <w:pPr>
        <w:pStyle w:val="ListParagraph"/>
        <w:numPr>
          <w:ilvl w:val="0"/>
          <w:numId w:val="7"/>
        </w:numPr>
        <w:spacing w:after="120" w:line="240" w:lineRule="auto"/>
        <w:ind w:left="567" w:hanging="297"/>
        <w:jc w:val="both"/>
        <w:rPr>
          <w:rFonts w:eastAsia="Times New Roman" w:cs="Times New Roman"/>
          <w:lang w:val="en-US"/>
        </w:rPr>
      </w:pPr>
      <w:r>
        <w:rPr>
          <w:rFonts w:eastAsia="Times New Roman" w:cs="Times New Roman"/>
          <w:lang w:val="en-US"/>
        </w:rPr>
        <w:t>Providing a report summarizing findings and recommendations after each meeting, submitted to the CRP management and shared with the ILRI management and ILRI Board Program Committee. The ISC chair will participate in one meeting of the ILRI Board Program Committee each year, in person or virtually, for the agenda item on the CRP</w:t>
      </w:r>
    </w:p>
    <w:p w14:paraId="3239E12A" w14:textId="77777777" w:rsidR="00C5707F" w:rsidRDefault="00C5707F" w:rsidP="0007531C">
      <w:pPr>
        <w:pStyle w:val="ListParagraph"/>
        <w:numPr>
          <w:ilvl w:val="0"/>
          <w:numId w:val="7"/>
        </w:numPr>
        <w:spacing w:after="120" w:line="240" w:lineRule="auto"/>
        <w:ind w:left="567" w:hanging="297"/>
        <w:jc w:val="both"/>
        <w:rPr>
          <w:rFonts w:eastAsia="Times New Roman" w:cs="Times New Roman"/>
          <w:lang w:val="en-US"/>
        </w:rPr>
      </w:pPr>
      <w:r>
        <w:rPr>
          <w:rFonts w:eastAsia="Times New Roman" w:cs="Times New Roman"/>
          <w:lang w:val="en-US"/>
        </w:rPr>
        <w:t>Serving as an expert resource to the program and the senior management team</w:t>
      </w:r>
    </w:p>
    <w:p w14:paraId="717FE5EA" w14:textId="77777777" w:rsidR="00C5707F" w:rsidRDefault="00C5707F" w:rsidP="00C5707F">
      <w:pPr>
        <w:spacing w:after="120" w:line="240" w:lineRule="auto"/>
        <w:jc w:val="both"/>
        <w:rPr>
          <w:rFonts w:eastAsia="Times New Roman" w:cs="Times New Roman"/>
          <w:lang w:val="en-US"/>
        </w:rPr>
      </w:pPr>
      <w:r>
        <w:rPr>
          <w:rFonts w:eastAsia="Times New Roman" w:cs="Times New Roman"/>
          <w:lang w:val="en-US"/>
        </w:rPr>
        <w:lastRenderedPageBreak/>
        <w:t>Through their networks, the ISC is also expected to provide additional opportunities for the program, particularly with respect to new and strategic partnerships and for resource mobilization.</w:t>
      </w:r>
    </w:p>
    <w:p w14:paraId="52A44428" w14:textId="77777777" w:rsidR="00C5707F" w:rsidRDefault="00C5707F" w:rsidP="00C5707F">
      <w:pPr>
        <w:spacing w:after="0"/>
        <w:rPr>
          <w:rFonts w:cstheme="minorBidi"/>
          <w:lang w:val="en-US"/>
        </w:rPr>
      </w:pPr>
      <w:r>
        <w:rPr>
          <w:lang w:val="en-US"/>
        </w:rPr>
        <w:t>The ISC endorses these Terms of Reference and emphasizes the advisory function of the ISC to both CRP and ILRI management as well as to the research TEAMS. Therefore, for time being to ensure its independence, the ISC will not directly participate operational meetings of the Flagships as for instance in the annual planning workshops.</w:t>
      </w:r>
      <w:r>
        <w:rPr>
          <w:b/>
          <w:lang w:val="en-US"/>
        </w:rPr>
        <w:br/>
      </w:r>
    </w:p>
    <w:p w14:paraId="02D7A001" w14:textId="77777777" w:rsidR="00C5707F" w:rsidRDefault="00C5707F" w:rsidP="00C5707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b/>
          <w:lang w:val="en-US"/>
        </w:rPr>
      </w:pPr>
      <w:r>
        <w:rPr>
          <w:b/>
          <w:lang w:val="en-US"/>
        </w:rPr>
        <w:t>Observations of the meeting:</w:t>
      </w:r>
    </w:p>
    <w:p w14:paraId="2522084D" w14:textId="77777777" w:rsidR="00C5707F" w:rsidRDefault="00C5707F" w:rsidP="0007531C">
      <w:pPr>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Pr>
          <w:lang w:val="en-US"/>
        </w:rPr>
        <w:t>We agree with the present terms of reference but if the need for changes becomes apparent over time, we will engage with CRP Management regarding such changes.</w:t>
      </w:r>
    </w:p>
    <w:p w14:paraId="25A545D2" w14:textId="77777777" w:rsidR="00C5707F" w:rsidRDefault="00C5707F" w:rsidP="0007531C">
      <w:pPr>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spacing w:after="120"/>
        <w:ind w:left="567" w:hanging="567"/>
        <w:rPr>
          <w:lang w:val="en-US"/>
        </w:rPr>
      </w:pPr>
      <w:r>
        <w:rPr>
          <w:lang w:val="en-US"/>
        </w:rPr>
        <w:t>We strongly support that the role of the ISC is an advisory role but accept the need (at the moment) for the term ‘steering’ to be included in the title.</w:t>
      </w:r>
    </w:p>
    <w:p w14:paraId="50745D95" w14:textId="77777777" w:rsidR="00C5707F" w:rsidRDefault="00C5707F" w:rsidP="00C5707F">
      <w:pPr>
        <w:spacing w:after="0"/>
        <w:rPr>
          <w:b/>
          <w:lang w:val="en-US"/>
        </w:rPr>
      </w:pPr>
    </w:p>
    <w:p w14:paraId="1B37043C" w14:textId="77777777" w:rsidR="00C5707F" w:rsidRDefault="00C5707F" w:rsidP="0007531C">
      <w:pPr>
        <w:numPr>
          <w:ilvl w:val="0"/>
          <w:numId w:val="4"/>
        </w:numPr>
        <w:spacing w:after="0"/>
        <w:ind w:left="567" w:hanging="567"/>
        <w:jc w:val="both"/>
        <w:rPr>
          <w:b/>
          <w:lang w:val="en-US"/>
        </w:rPr>
      </w:pPr>
      <w:r>
        <w:rPr>
          <w:b/>
          <w:lang w:val="en-US"/>
        </w:rPr>
        <w:t>ISC Members</w:t>
      </w:r>
    </w:p>
    <w:p w14:paraId="28AA22E0" w14:textId="77777777" w:rsidR="00C5707F" w:rsidRDefault="00C5707F" w:rsidP="00C5707F">
      <w:pPr>
        <w:spacing w:after="0"/>
        <w:jc w:val="both"/>
        <w:rPr>
          <w:rFonts w:eastAsia="Times New Roman" w:cs="Times New Roman"/>
          <w:lang w:val="en-US"/>
        </w:rPr>
      </w:pPr>
      <w:r>
        <w:rPr>
          <w:rFonts w:eastAsia="Times New Roman" w:cs="Times New Roman"/>
          <w:lang w:val="en-US"/>
        </w:rPr>
        <w:t>The current members of the Independent Steering Committee (ISC) include:</w:t>
      </w:r>
    </w:p>
    <w:p w14:paraId="2208C43E" w14:textId="77777777" w:rsidR="00C5707F" w:rsidRDefault="00C5707F" w:rsidP="00C5707F">
      <w:pPr>
        <w:spacing w:after="160" w:line="252" w:lineRule="auto"/>
        <w:contextualSpacing/>
        <w:jc w:val="both"/>
        <w:rPr>
          <w:rFonts w:eastAsia="Times New Roman" w:cs="Times New Roman"/>
          <w:lang w:val="en-US"/>
        </w:rPr>
      </w:pPr>
      <w:r>
        <w:rPr>
          <w:rFonts w:eastAsia="Times New Roman" w:cs="Times New Roman"/>
          <w:b/>
          <w:bCs/>
          <w:lang w:val="en-US"/>
        </w:rPr>
        <w:t>Fritz Schneider</w:t>
      </w:r>
      <w:r>
        <w:rPr>
          <w:rFonts w:eastAsia="Times New Roman" w:cs="Times New Roman"/>
          <w:lang w:val="en-US"/>
        </w:rPr>
        <w:t>, serving as ISC Chair and subject expert for the Feed &amp; Forages flagship. Fritz is a Swiss national and an independent livestock systems consultant, currently serving as Chair of the Global Agenda for Sustainable Livestock. Trained in Animal Science at ETH (Switzerland) and University of British Columbia (Canada), he had a career in higher education management and was the Head of Agriculture at the Bern University of Applied Sciences (HAFL). He has wide international experience as a consultant.</w:t>
      </w:r>
    </w:p>
    <w:p w14:paraId="455D4255" w14:textId="77777777" w:rsidR="00C5707F" w:rsidRDefault="00C5707F" w:rsidP="00C5707F">
      <w:pPr>
        <w:spacing w:after="0" w:line="252" w:lineRule="auto"/>
        <w:contextualSpacing/>
        <w:jc w:val="both"/>
        <w:rPr>
          <w:rFonts w:eastAsia="Times New Roman" w:cs="Times New Roman"/>
          <w:lang w:val="en-US"/>
        </w:rPr>
      </w:pPr>
      <w:r>
        <w:rPr>
          <w:rFonts w:eastAsia="Times New Roman" w:cs="Times New Roman"/>
          <w:b/>
          <w:bCs/>
          <w:lang w:val="en-US"/>
        </w:rPr>
        <w:t>Heather Burrow</w:t>
      </w:r>
      <w:r>
        <w:rPr>
          <w:rFonts w:eastAsia="Times New Roman" w:cs="Times New Roman"/>
          <w:lang w:val="en-US"/>
        </w:rPr>
        <w:t>, serving as subject expert for the Livestock Genetics flagship. Heather, an Australian citizen, has had a 40-year career as a quantitative geneticist and business professional in various aspects of managing and implementing beef research in Australia, including the Beef CRC. More recently, she has worked with the University of New England, including serving as Director of Research Partnerships and Innovation at the Institute for Rural Futures and leader of a major ACIAR-funded project to improve the beef value chain in South Africa. She also serves on the Steering Committee of the Centre for Tropical Livestock Genetics and Health of which ILRI is a partner.</w:t>
      </w:r>
    </w:p>
    <w:p w14:paraId="25C69F7B" w14:textId="77777777" w:rsidR="00C5707F" w:rsidRDefault="00C5707F" w:rsidP="00C5707F">
      <w:pPr>
        <w:spacing w:after="160" w:line="252" w:lineRule="auto"/>
        <w:contextualSpacing/>
        <w:jc w:val="both"/>
        <w:rPr>
          <w:rFonts w:eastAsia="Times New Roman" w:cs="Times New Roman"/>
          <w:lang w:val="en-US"/>
        </w:rPr>
      </w:pPr>
      <w:r>
        <w:rPr>
          <w:rFonts w:eastAsia="Times New Roman" w:cs="Times New Roman"/>
          <w:b/>
          <w:bCs/>
          <w:lang w:val="en-US"/>
        </w:rPr>
        <w:t>Muhammad Ibrahim</w:t>
      </w:r>
      <w:r>
        <w:rPr>
          <w:rFonts w:eastAsia="Times New Roman" w:cs="Times New Roman"/>
          <w:lang w:val="en-US"/>
        </w:rPr>
        <w:t>, serving as subject expert for the Livestock &amp; the Environment flagship. Muhammad is a Guyana national and is the Director General of CATIE, the lead agricultural research institute for Central America. He trained in agriculture and environmental sciences with an emphasis on animal nutrition at CATIE and Wageningen. He has led the livestock and environmental management research program at CATIE and also served as a country representative and program manager at IICA.</w:t>
      </w:r>
    </w:p>
    <w:p w14:paraId="4FE0FB0A" w14:textId="77777777" w:rsidR="00C5707F" w:rsidRDefault="00C5707F" w:rsidP="00C5707F">
      <w:pPr>
        <w:spacing w:after="0" w:line="252" w:lineRule="auto"/>
        <w:contextualSpacing/>
        <w:jc w:val="both"/>
        <w:rPr>
          <w:rFonts w:eastAsia="Times New Roman" w:cs="Times New Roman"/>
          <w:lang w:val="en-US"/>
        </w:rPr>
      </w:pPr>
      <w:r>
        <w:rPr>
          <w:rFonts w:eastAsia="Times New Roman" w:cs="Times New Roman"/>
          <w:b/>
          <w:bCs/>
          <w:lang w:val="en-US"/>
        </w:rPr>
        <w:t>Lorne Babiuk</w:t>
      </w:r>
      <w:r>
        <w:rPr>
          <w:rFonts w:eastAsia="Times New Roman" w:cs="Times New Roman"/>
          <w:lang w:val="en-US"/>
        </w:rPr>
        <w:t>, serving as subject expert for the Livestock Health flagship. Lorne, a Canadian, is a virologist and until recently the Vice-President of Research at the University of Alberta (Canada). He has had a long and distinguished academic career that has contributed to over 40 patents related to veterinary vaccines. Lorne has previously served as a member of the ILRI Board</w:t>
      </w:r>
    </w:p>
    <w:p w14:paraId="050B81CF" w14:textId="77777777" w:rsidR="00C5707F" w:rsidRDefault="00C5707F" w:rsidP="00C5707F">
      <w:pPr>
        <w:spacing w:after="120" w:line="240" w:lineRule="auto"/>
        <w:jc w:val="both"/>
        <w:rPr>
          <w:rFonts w:eastAsia="Times New Roman" w:cs="Times New Roman"/>
          <w:lang w:val="en-US"/>
        </w:rPr>
      </w:pPr>
      <w:r>
        <w:rPr>
          <w:lang w:val="en-US"/>
        </w:rPr>
        <w:t>The current members support the inclusion of an additional member with strong expertise in social sciences and/or livestock systems economics.</w:t>
      </w:r>
      <w:r>
        <w:rPr>
          <w:rFonts w:eastAsia="Times New Roman" w:cs="Times New Roman"/>
          <w:lang w:val="en-US"/>
        </w:rPr>
        <w:t xml:space="preserve"> </w:t>
      </w:r>
    </w:p>
    <w:p w14:paraId="257F8724" w14:textId="77777777" w:rsidR="00C5707F" w:rsidRDefault="00C5707F" w:rsidP="00C5707F">
      <w:pPr>
        <w:spacing w:after="120" w:line="240" w:lineRule="auto"/>
        <w:jc w:val="both"/>
        <w:rPr>
          <w:rFonts w:eastAsia="Times New Roman" w:cs="Times New Roman"/>
          <w:lang w:val="en-US"/>
        </w:rPr>
      </w:pPr>
      <w:r>
        <w:rPr>
          <w:rFonts w:eastAsia="Times New Roman" w:cs="Times New Roman"/>
          <w:lang w:val="en-US"/>
        </w:rPr>
        <w:t>The ISC assigns specific tasks to the individual members. The members will focus on the assigned Flagships and will act as sounding board for the Flagship leaders:</w:t>
      </w:r>
    </w:p>
    <w:p w14:paraId="2870389C" w14:textId="77777777" w:rsidR="00C5707F" w:rsidRDefault="00C5707F" w:rsidP="00C5707F">
      <w:pPr>
        <w:spacing w:after="120" w:line="240" w:lineRule="auto"/>
        <w:jc w:val="both"/>
        <w:rPr>
          <w:rFonts w:eastAsia="Times New Roman" w:cs="Times New Roman"/>
          <w:lang w:val="en-US"/>
        </w:rPr>
      </w:pPr>
    </w:p>
    <w:tbl>
      <w:tblPr>
        <w:tblStyle w:val="TableGrid"/>
        <w:tblW w:w="0" w:type="auto"/>
        <w:tblInd w:w="250" w:type="dxa"/>
        <w:tblLook w:val="04A0" w:firstRow="1" w:lastRow="0" w:firstColumn="1" w:lastColumn="0" w:noHBand="0" w:noVBand="1"/>
      </w:tblPr>
      <w:tblGrid>
        <w:gridCol w:w="3833"/>
        <w:gridCol w:w="4214"/>
      </w:tblGrid>
      <w:tr w:rsidR="00C5707F" w14:paraId="50F2E680" w14:textId="77777777" w:rsidTr="00C5707F">
        <w:tc>
          <w:tcPr>
            <w:tcW w:w="4253" w:type="dxa"/>
            <w:tcBorders>
              <w:top w:val="single" w:sz="4" w:space="0" w:color="auto"/>
              <w:left w:val="single" w:sz="4" w:space="0" w:color="auto"/>
              <w:bottom w:val="single" w:sz="4" w:space="0" w:color="auto"/>
              <w:right w:val="single" w:sz="4" w:space="0" w:color="auto"/>
            </w:tcBorders>
            <w:hideMark/>
          </w:tcPr>
          <w:p w14:paraId="74388BEA" w14:textId="77777777" w:rsidR="00C5707F" w:rsidRDefault="00C5707F">
            <w:pPr>
              <w:spacing w:after="160" w:line="252" w:lineRule="auto"/>
              <w:contextualSpacing/>
              <w:rPr>
                <w:rFonts w:eastAsia="Times New Roman" w:cs="Times New Roman"/>
                <w:b/>
                <w:lang w:val="en-US"/>
              </w:rPr>
            </w:pPr>
            <w:r>
              <w:rPr>
                <w:rFonts w:eastAsia="Times New Roman" w:cs="Times New Roman"/>
                <w:b/>
                <w:lang w:val="en-US"/>
              </w:rPr>
              <w:lastRenderedPageBreak/>
              <w:t xml:space="preserve">Flagship </w:t>
            </w:r>
          </w:p>
        </w:tc>
        <w:tc>
          <w:tcPr>
            <w:tcW w:w="4709" w:type="dxa"/>
            <w:tcBorders>
              <w:top w:val="single" w:sz="4" w:space="0" w:color="auto"/>
              <w:left w:val="single" w:sz="4" w:space="0" w:color="auto"/>
              <w:bottom w:val="single" w:sz="4" w:space="0" w:color="auto"/>
              <w:right w:val="single" w:sz="4" w:space="0" w:color="auto"/>
            </w:tcBorders>
            <w:hideMark/>
          </w:tcPr>
          <w:p w14:paraId="385C88A5" w14:textId="77777777" w:rsidR="00C5707F" w:rsidRDefault="00C5707F">
            <w:pPr>
              <w:spacing w:after="160" w:line="252" w:lineRule="auto"/>
              <w:contextualSpacing/>
              <w:rPr>
                <w:rFonts w:eastAsia="Times New Roman" w:cs="Times New Roman"/>
                <w:b/>
                <w:lang w:val="en-US"/>
              </w:rPr>
            </w:pPr>
            <w:r>
              <w:rPr>
                <w:rFonts w:eastAsia="Times New Roman" w:cs="Times New Roman"/>
                <w:b/>
                <w:lang w:val="en-US"/>
              </w:rPr>
              <w:t xml:space="preserve">Specific tasks for </w:t>
            </w:r>
          </w:p>
        </w:tc>
      </w:tr>
      <w:tr w:rsidR="00C5707F" w14:paraId="7CCF6CEB" w14:textId="77777777" w:rsidTr="00C5707F">
        <w:tc>
          <w:tcPr>
            <w:tcW w:w="4253" w:type="dxa"/>
            <w:tcBorders>
              <w:top w:val="single" w:sz="4" w:space="0" w:color="auto"/>
              <w:left w:val="single" w:sz="4" w:space="0" w:color="auto"/>
              <w:bottom w:val="single" w:sz="4" w:space="0" w:color="auto"/>
              <w:right w:val="single" w:sz="4" w:space="0" w:color="auto"/>
            </w:tcBorders>
            <w:hideMark/>
          </w:tcPr>
          <w:p w14:paraId="11819E0F" w14:textId="77777777" w:rsidR="00C5707F" w:rsidRDefault="00C5707F">
            <w:pPr>
              <w:spacing w:after="160" w:line="252" w:lineRule="auto"/>
              <w:contextualSpacing/>
              <w:rPr>
                <w:rFonts w:eastAsia="Times New Roman" w:cs="Times New Roman"/>
                <w:lang w:val="en-US"/>
              </w:rPr>
            </w:pPr>
            <w:r>
              <w:t>Livestock Genetics</w:t>
            </w:r>
          </w:p>
        </w:tc>
        <w:tc>
          <w:tcPr>
            <w:tcW w:w="4709" w:type="dxa"/>
            <w:tcBorders>
              <w:top w:val="single" w:sz="4" w:space="0" w:color="auto"/>
              <w:left w:val="single" w:sz="4" w:space="0" w:color="auto"/>
              <w:bottom w:val="single" w:sz="4" w:space="0" w:color="auto"/>
              <w:right w:val="single" w:sz="4" w:space="0" w:color="auto"/>
            </w:tcBorders>
            <w:hideMark/>
          </w:tcPr>
          <w:p w14:paraId="34996BF5" w14:textId="77777777" w:rsidR="00C5707F" w:rsidRDefault="00C5707F">
            <w:pPr>
              <w:spacing w:after="160" w:line="252" w:lineRule="auto"/>
              <w:contextualSpacing/>
              <w:rPr>
                <w:rFonts w:eastAsia="Times New Roman" w:cs="Times New Roman"/>
                <w:lang w:val="en-US"/>
              </w:rPr>
            </w:pPr>
            <w:r>
              <w:t>Heather &amp; Lorne</w:t>
            </w:r>
          </w:p>
        </w:tc>
      </w:tr>
      <w:tr w:rsidR="00C5707F" w14:paraId="2405D2C9" w14:textId="77777777" w:rsidTr="00C5707F">
        <w:tc>
          <w:tcPr>
            <w:tcW w:w="4253" w:type="dxa"/>
            <w:tcBorders>
              <w:top w:val="single" w:sz="4" w:space="0" w:color="auto"/>
              <w:left w:val="single" w:sz="4" w:space="0" w:color="auto"/>
              <w:bottom w:val="single" w:sz="4" w:space="0" w:color="auto"/>
              <w:right w:val="single" w:sz="4" w:space="0" w:color="auto"/>
            </w:tcBorders>
            <w:hideMark/>
          </w:tcPr>
          <w:p w14:paraId="3C92682F" w14:textId="77777777" w:rsidR="00C5707F" w:rsidRDefault="00C5707F">
            <w:pPr>
              <w:spacing w:after="160" w:line="252" w:lineRule="auto"/>
              <w:contextualSpacing/>
              <w:rPr>
                <w:rFonts w:eastAsia="Times New Roman" w:cs="Times New Roman"/>
                <w:lang w:val="en-US"/>
              </w:rPr>
            </w:pPr>
            <w:r>
              <w:t>Livestock Feed &amp; Forages</w:t>
            </w:r>
          </w:p>
        </w:tc>
        <w:tc>
          <w:tcPr>
            <w:tcW w:w="4709" w:type="dxa"/>
            <w:tcBorders>
              <w:top w:val="single" w:sz="4" w:space="0" w:color="auto"/>
              <w:left w:val="single" w:sz="4" w:space="0" w:color="auto"/>
              <w:bottom w:val="single" w:sz="4" w:space="0" w:color="auto"/>
              <w:right w:val="single" w:sz="4" w:space="0" w:color="auto"/>
            </w:tcBorders>
            <w:hideMark/>
          </w:tcPr>
          <w:p w14:paraId="57B3B3CE" w14:textId="77777777" w:rsidR="00C5707F" w:rsidRDefault="00C5707F">
            <w:pPr>
              <w:spacing w:after="160" w:line="252" w:lineRule="auto"/>
              <w:contextualSpacing/>
              <w:rPr>
                <w:rFonts w:eastAsia="Times New Roman" w:cs="Times New Roman"/>
                <w:lang w:val="en-US"/>
              </w:rPr>
            </w:pPr>
            <w:r>
              <w:t>Muhammad &amp; Fritz</w:t>
            </w:r>
          </w:p>
        </w:tc>
      </w:tr>
      <w:tr w:rsidR="00C5707F" w14:paraId="68A405AF" w14:textId="77777777" w:rsidTr="00C5707F">
        <w:tc>
          <w:tcPr>
            <w:tcW w:w="4253" w:type="dxa"/>
            <w:tcBorders>
              <w:top w:val="single" w:sz="4" w:space="0" w:color="auto"/>
              <w:left w:val="single" w:sz="4" w:space="0" w:color="auto"/>
              <w:bottom w:val="single" w:sz="4" w:space="0" w:color="auto"/>
              <w:right w:val="single" w:sz="4" w:space="0" w:color="auto"/>
            </w:tcBorders>
            <w:hideMark/>
          </w:tcPr>
          <w:p w14:paraId="0E74208B" w14:textId="77777777" w:rsidR="00C5707F" w:rsidRDefault="00C5707F">
            <w:pPr>
              <w:spacing w:after="160" w:line="252" w:lineRule="auto"/>
              <w:contextualSpacing/>
              <w:rPr>
                <w:rFonts w:eastAsia="Times New Roman" w:cs="Times New Roman"/>
                <w:lang w:val="en-US"/>
              </w:rPr>
            </w:pPr>
            <w:r>
              <w:t>Livestock Health</w:t>
            </w:r>
          </w:p>
        </w:tc>
        <w:tc>
          <w:tcPr>
            <w:tcW w:w="4709" w:type="dxa"/>
            <w:tcBorders>
              <w:top w:val="single" w:sz="4" w:space="0" w:color="auto"/>
              <w:left w:val="single" w:sz="4" w:space="0" w:color="auto"/>
              <w:bottom w:val="single" w:sz="4" w:space="0" w:color="auto"/>
              <w:right w:val="single" w:sz="4" w:space="0" w:color="auto"/>
            </w:tcBorders>
            <w:hideMark/>
          </w:tcPr>
          <w:p w14:paraId="18113ED4" w14:textId="77777777" w:rsidR="00C5707F" w:rsidRDefault="00C5707F">
            <w:pPr>
              <w:spacing w:after="160" w:line="252" w:lineRule="auto"/>
              <w:contextualSpacing/>
              <w:rPr>
                <w:rFonts w:eastAsia="Times New Roman" w:cs="Times New Roman"/>
                <w:lang w:val="en-US"/>
              </w:rPr>
            </w:pPr>
            <w:r>
              <w:rPr>
                <w:lang w:val="en-US"/>
              </w:rPr>
              <w:t>Lorne &amp; Heather &amp; Social scientist (vacant)</w:t>
            </w:r>
          </w:p>
        </w:tc>
      </w:tr>
      <w:tr w:rsidR="00C5707F" w14:paraId="66ABB799" w14:textId="77777777" w:rsidTr="00C5707F">
        <w:tc>
          <w:tcPr>
            <w:tcW w:w="4253" w:type="dxa"/>
            <w:tcBorders>
              <w:top w:val="single" w:sz="4" w:space="0" w:color="auto"/>
              <w:left w:val="single" w:sz="4" w:space="0" w:color="auto"/>
              <w:bottom w:val="single" w:sz="4" w:space="0" w:color="auto"/>
              <w:right w:val="single" w:sz="4" w:space="0" w:color="auto"/>
            </w:tcBorders>
            <w:hideMark/>
          </w:tcPr>
          <w:p w14:paraId="777AED07" w14:textId="77777777" w:rsidR="00C5707F" w:rsidRDefault="00C5707F">
            <w:pPr>
              <w:spacing w:after="160" w:line="252" w:lineRule="auto"/>
              <w:contextualSpacing/>
              <w:rPr>
                <w:rFonts w:eastAsia="Times New Roman" w:cs="Times New Roman"/>
                <w:lang w:val="en-US"/>
              </w:rPr>
            </w:pPr>
            <w:r>
              <w:t>Livestock and the Environment</w:t>
            </w:r>
          </w:p>
        </w:tc>
        <w:tc>
          <w:tcPr>
            <w:tcW w:w="4709" w:type="dxa"/>
            <w:tcBorders>
              <w:top w:val="single" w:sz="4" w:space="0" w:color="auto"/>
              <w:left w:val="single" w:sz="4" w:space="0" w:color="auto"/>
              <w:bottom w:val="single" w:sz="4" w:space="0" w:color="auto"/>
              <w:right w:val="single" w:sz="4" w:space="0" w:color="auto"/>
            </w:tcBorders>
            <w:hideMark/>
          </w:tcPr>
          <w:p w14:paraId="41E4194F" w14:textId="77777777" w:rsidR="00C5707F" w:rsidRDefault="00C5707F">
            <w:pPr>
              <w:spacing w:after="160" w:line="252" w:lineRule="auto"/>
              <w:contextualSpacing/>
              <w:rPr>
                <w:rFonts w:eastAsia="Times New Roman" w:cs="Times New Roman"/>
                <w:lang w:val="en-US"/>
              </w:rPr>
            </w:pPr>
            <w:r>
              <w:t xml:space="preserve">Muhammad &amp; Fritz </w:t>
            </w:r>
          </w:p>
        </w:tc>
      </w:tr>
      <w:tr w:rsidR="00C5707F" w14:paraId="6D27A194" w14:textId="77777777" w:rsidTr="00C5707F">
        <w:tc>
          <w:tcPr>
            <w:tcW w:w="4253" w:type="dxa"/>
            <w:tcBorders>
              <w:top w:val="single" w:sz="4" w:space="0" w:color="auto"/>
              <w:left w:val="single" w:sz="4" w:space="0" w:color="auto"/>
              <w:bottom w:val="single" w:sz="4" w:space="0" w:color="auto"/>
              <w:right w:val="single" w:sz="4" w:space="0" w:color="auto"/>
            </w:tcBorders>
            <w:hideMark/>
          </w:tcPr>
          <w:p w14:paraId="64AF68DB" w14:textId="77777777" w:rsidR="00C5707F" w:rsidRDefault="00C5707F">
            <w:pPr>
              <w:spacing w:after="160" w:line="252" w:lineRule="auto"/>
              <w:contextualSpacing/>
              <w:rPr>
                <w:rFonts w:eastAsia="Times New Roman" w:cs="Times New Roman"/>
                <w:lang w:val="en-US"/>
              </w:rPr>
            </w:pPr>
            <w:r>
              <w:rPr>
                <w:lang w:val="en-US"/>
              </w:rPr>
              <w:t xml:space="preserve">Livestock Livelihoods and Agri-Food Systems </w:t>
            </w:r>
          </w:p>
        </w:tc>
        <w:tc>
          <w:tcPr>
            <w:tcW w:w="4709" w:type="dxa"/>
            <w:tcBorders>
              <w:top w:val="single" w:sz="4" w:space="0" w:color="auto"/>
              <w:left w:val="single" w:sz="4" w:space="0" w:color="auto"/>
              <w:bottom w:val="single" w:sz="4" w:space="0" w:color="auto"/>
              <w:right w:val="single" w:sz="4" w:space="0" w:color="auto"/>
            </w:tcBorders>
            <w:hideMark/>
          </w:tcPr>
          <w:p w14:paraId="38569890" w14:textId="77777777" w:rsidR="00C5707F" w:rsidRDefault="00C5707F">
            <w:pPr>
              <w:spacing w:after="160" w:line="252" w:lineRule="auto"/>
              <w:contextualSpacing/>
              <w:rPr>
                <w:rFonts w:eastAsia="Times New Roman" w:cs="Times New Roman"/>
                <w:lang w:val="en-US"/>
              </w:rPr>
            </w:pPr>
            <w:r>
              <w:rPr>
                <w:lang w:val="en-US"/>
              </w:rPr>
              <w:t xml:space="preserve">Heather &amp; Social scientist (vacant) </w:t>
            </w:r>
          </w:p>
        </w:tc>
      </w:tr>
    </w:tbl>
    <w:p w14:paraId="246E9FBB" w14:textId="77777777" w:rsidR="00C5707F" w:rsidRDefault="00C5707F" w:rsidP="00C5707F"/>
    <w:p w14:paraId="42F2913D" w14:textId="77777777" w:rsidR="00C5707F" w:rsidRDefault="00C5707F" w:rsidP="0007531C">
      <w:pPr>
        <w:numPr>
          <w:ilvl w:val="0"/>
          <w:numId w:val="4"/>
        </w:numPr>
        <w:spacing w:after="0"/>
        <w:ind w:left="567" w:hanging="567"/>
        <w:jc w:val="both"/>
        <w:rPr>
          <w:b/>
          <w:lang w:val="en-US"/>
        </w:rPr>
      </w:pPr>
      <w:r>
        <w:rPr>
          <w:b/>
          <w:lang w:val="en-US"/>
        </w:rPr>
        <w:t>Orientation Sessions and Face to Face Meeting</w:t>
      </w:r>
    </w:p>
    <w:p w14:paraId="6EBAB5DC" w14:textId="77777777" w:rsidR="00C5707F" w:rsidRDefault="00C5707F" w:rsidP="00C5707F">
      <w:pPr>
        <w:spacing w:after="0"/>
        <w:ind w:left="567" w:hanging="567"/>
        <w:jc w:val="both"/>
        <w:rPr>
          <w:b/>
          <w:lang w:val="en-US"/>
        </w:rPr>
      </w:pPr>
      <w:r>
        <w:rPr>
          <w:b/>
          <w:lang w:val="en-US"/>
        </w:rPr>
        <w:t>4.1</w:t>
      </w:r>
      <w:r>
        <w:rPr>
          <w:b/>
          <w:lang w:val="en-US"/>
        </w:rPr>
        <w:tab/>
        <w:t>Orientation Sessions</w:t>
      </w:r>
    </w:p>
    <w:p w14:paraId="0BDFBDEC" w14:textId="77777777" w:rsidR="00C5707F" w:rsidRDefault="00C5707F" w:rsidP="00C5707F">
      <w:pPr>
        <w:spacing w:after="120"/>
        <w:jc w:val="both"/>
        <w:rPr>
          <w:lang w:val="en-US"/>
        </w:rPr>
      </w:pPr>
      <w:r>
        <w:rPr>
          <w:lang w:val="en-US"/>
        </w:rPr>
        <w:t>The ISC has started its work with four virtual orientation sessions:</w:t>
      </w:r>
    </w:p>
    <w:tbl>
      <w:tblPr>
        <w:tblStyle w:val="TableGrid"/>
        <w:tblW w:w="0" w:type="auto"/>
        <w:tblInd w:w="250" w:type="dxa"/>
        <w:tblLook w:val="04A0" w:firstRow="1" w:lastRow="0" w:firstColumn="1" w:lastColumn="0" w:noHBand="0" w:noVBand="1"/>
      </w:tblPr>
      <w:tblGrid>
        <w:gridCol w:w="473"/>
        <w:gridCol w:w="1357"/>
        <w:gridCol w:w="6217"/>
      </w:tblGrid>
      <w:tr w:rsidR="00C5707F" w14:paraId="34F879A4" w14:textId="77777777" w:rsidTr="00C5707F">
        <w:tc>
          <w:tcPr>
            <w:tcW w:w="473" w:type="dxa"/>
            <w:tcBorders>
              <w:top w:val="single" w:sz="4" w:space="0" w:color="auto"/>
              <w:left w:val="single" w:sz="4" w:space="0" w:color="auto"/>
              <w:bottom w:val="single" w:sz="4" w:space="0" w:color="auto"/>
              <w:right w:val="single" w:sz="4" w:space="0" w:color="auto"/>
            </w:tcBorders>
            <w:hideMark/>
          </w:tcPr>
          <w:p w14:paraId="2185CA19" w14:textId="77777777" w:rsidR="00C5707F" w:rsidRDefault="00C5707F">
            <w:pPr>
              <w:jc w:val="center"/>
              <w:rPr>
                <w:b/>
                <w:sz w:val="20"/>
                <w:szCs w:val="20"/>
                <w:lang w:val="en-US"/>
              </w:rPr>
            </w:pPr>
            <w:r>
              <w:rPr>
                <w:b/>
                <w:sz w:val="20"/>
                <w:szCs w:val="20"/>
                <w:lang w:val="en-US"/>
              </w:rPr>
              <w:t>Nr.</w:t>
            </w:r>
          </w:p>
        </w:tc>
        <w:tc>
          <w:tcPr>
            <w:tcW w:w="1417" w:type="dxa"/>
            <w:tcBorders>
              <w:top w:val="single" w:sz="4" w:space="0" w:color="auto"/>
              <w:left w:val="single" w:sz="4" w:space="0" w:color="auto"/>
              <w:bottom w:val="single" w:sz="4" w:space="0" w:color="auto"/>
              <w:right w:val="single" w:sz="4" w:space="0" w:color="auto"/>
            </w:tcBorders>
            <w:hideMark/>
          </w:tcPr>
          <w:p w14:paraId="24A6DFE0" w14:textId="77777777" w:rsidR="00C5707F" w:rsidRDefault="00C5707F">
            <w:pPr>
              <w:jc w:val="both"/>
              <w:rPr>
                <w:b/>
                <w:sz w:val="20"/>
                <w:szCs w:val="20"/>
                <w:lang w:val="en-US"/>
              </w:rPr>
            </w:pPr>
            <w:r>
              <w:rPr>
                <w:b/>
                <w:sz w:val="20"/>
                <w:szCs w:val="20"/>
                <w:lang w:val="en-US"/>
              </w:rPr>
              <w:t xml:space="preserve">Date </w:t>
            </w:r>
          </w:p>
        </w:tc>
        <w:tc>
          <w:tcPr>
            <w:tcW w:w="6946" w:type="dxa"/>
            <w:tcBorders>
              <w:top w:val="single" w:sz="4" w:space="0" w:color="auto"/>
              <w:left w:val="single" w:sz="4" w:space="0" w:color="auto"/>
              <w:bottom w:val="single" w:sz="4" w:space="0" w:color="auto"/>
              <w:right w:val="single" w:sz="4" w:space="0" w:color="auto"/>
            </w:tcBorders>
            <w:hideMark/>
          </w:tcPr>
          <w:p w14:paraId="30E75018" w14:textId="77777777" w:rsidR="00C5707F" w:rsidRDefault="00C5707F">
            <w:pPr>
              <w:jc w:val="both"/>
              <w:rPr>
                <w:b/>
                <w:sz w:val="20"/>
                <w:szCs w:val="20"/>
                <w:lang w:val="en-US"/>
              </w:rPr>
            </w:pPr>
            <w:r>
              <w:rPr>
                <w:b/>
                <w:sz w:val="20"/>
                <w:szCs w:val="20"/>
                <w:lang w:val="en-US"/>
              </w:rPr>
              <w:t xml:space="preserve">Topic </w:t>
            </w:r>
          </w:p>
        </w:tc>
      </w:tr>
      <w:tr w:rsidR="00C5707F" w14:paraId="485A5189" w14:textId="77777777" w:rsidTr="00C5707F">
        <w:tc>
          <w:tcPr>
            <w:tcW w:w="473" w:type="dxa"/>
            <w:tcBorders>
              <w:top w:val="single" w:sz="4" w:space="0" w:color="auto"/>
              <w:left w:val="single" w:sz="4" w:space="0" w:color="auto"/>
              <w:bottom w:val="single" w:sz="4" w:space="0" w:color="auto"/>
              <w:right w:val="single" w:sz="4" w:space="0" w:color="auto"/>
            </w:tcBorders>
            <w:hideMark/>
          </w:tcPr>
          <w:p w14:paraId="3B5F6903" w14:textId="77777777" w:rsidR="00C5707F" w:rsidRDefault="00C5707F">
            <w:pPr>
              <w:jc w:val="center"/>
              <w:rPr>
                <w:sz w:val="20"/>
                <w:szCs w:val="20"/>
                <w:lang w:val="en-US"/>
              </w:rPr>
            </w:pPr>
            <w:r>
              <w:rPr>
                <w:sz w:val="20"/>
                <w:szCs w:val="20"/>
                <w:lang w:val="en-US"/>
              </w:rPr>
              <w:t>1</w:t>
            </w:r>
          </w:p>
        </w:tc>
        <w:tc>
          <w:tcPr>
            <w:tcW w:w="1417" w:type="dxa"/>
            <w:tcBorders>
              <w:top w:val="single" w:sz="4" w:space="0" w:color="auto"/>
              <w:left w:val="single" w:sz="4" w:space="0" w:color="auto"/>
              <w:bottom w:val="single" w:sz="4" w:space="0" w:color="auto"/>
              <w:right w:val="single" w:sz="4" w:space="0" w:color="auto"/>
            </w:tcBorders>
            <w:hideMark/>
          </w:tcPr>
          <w:p w14:paraId="564C6929" w14:textId="77777777" w:rsidR="00C5707F" w:rsidRDefault="00C5707F">
            <w:pPr>
              <w:jc w:val="both"/>
              <w:rPr>
                <w:sz w:val="20"/>
                <w:szCs w:val="20"/>
                <w:lang w:val="en-US"/>
              </w:rPr>
            </w:pPr>
            <w:r>
              <w:rPr>
                <w:sz w:val="20"/>
                <w:szCs w:val="20"/>
                <w:lang w:val="en-US"/>
              </w:rPr>
              <w:t>19 Oct.2017</w:t>
            </w:r>
          </w:p>
        </w:tc>
        <w:tc>
          <w:tcPr>
            <w:tcW w:w="6946" w:type="dxa"/>
            <w:tcBorders>
              <w:top w:val="single" w:sz="4" w:space="0" w:color="auto"/>
              <w:left w:val="single" w:sz="4" w:space="0" w:color="auto"/>
              <w:bottom w:val="single" w:sz="4" w:space="0" w:color="auto"/>
              <w:right w:val="single" w:sz="4" w:space="0" w:color="auto"/>
            </w:tcBorders>
            <w:hideMark/>
          </w:tcPr>
          <w:p w14:paraId="4C6B3843" w14:textId="77777777" w:rsidR="00C5707F" w:rsidRDefault="00C5707F">
            <w:pPr>
              <w:jc w:val="both"/>
              <w:rPr>
                <w:sz w:val="20"/>
                <w:szCs w:val="20"/>
                <w:lang w:val="en-US"/>
              </w:rPr>
            </w:pPr>
            <w:r>
              <w:rPr>
                <w:sz w:val="20"/>
                <w:szCs w:val="20"/>
                <w:lang w:val="en-US"/>
              </w:rPr>
              <w:t>Introduction to the Livestock CRP</w:t>
            </w:r>
          </w:p>
        </w:tc>
      </w:tr>
      <w:tr w:rsidR="00C5707F" w14:paraId="4E05B66A" w14:textId="77777777" w:rsidTr="00C5707F">
        <w:tc>
          <w:tcPr>
            <w:tcW w:w="473" w:type="dxa"/>
            <w:tcBorders>
              <w:top w:val="single" w:sz="4" w:space="0" w:color="auto"/>
              <w:left w:val="single" w:sz="4" w:space="0" w:color="auto"/>
              <w:bottom w:val="single" w:sz="4" w:space="0" w:color="auto"/>
              <w:right w:val="single" w:sz="4" w:space="0" w:color="auto"/>
            </w:tcBorders>
            <w:hideMark/>
          </w:tcPr>
          <w:p w14:paraId="4BF6BD86" w14:textId="77777777" w:rsidR="00C5707F" w:rsidRDefault="00C5707F">
            <w:pPr>
              <w:jc w:val="center"/>
              <w:rPr>
                <w:sz w:val="20"/>
                <w:szCs w:val="20"/>
                <w:lang w:val="en-US"/>
              </w:rPr>
            </w:pPr>
            <w:r>
              <w:rPr>
                <w:sz w:val="20"/>
                <w:szCs w:val="20"/>
                <w:lang w:val="en-US"/>
              </w:rPr>
              <w:t>2</w:t>
            </w:r>
          </w:p>
        </w:tc>
        <w:tc>
          <w:tcPr>
            <w:tcW w:w="1417" w:type="dxa"/>
            <w:tcBorders>
              <w:top w:val="single" w:sz="4" w:space="0" w:color="auto"/>
              <w:left w:val="single" w:sz="4" w:space="0" w:color="auto"/>
              <w:bottom w:val="single" w:sz="4" w:space="0" w:color="auto"/>
              <w:right w:val="single" w:sz="4" w:space="0" w:color="auto"/>
            </w:tcBorders>
            <w:hideMark/>
          </w:tcPr>
          <w:p w14:paraId="53D1A5D4" w14:textId="77777777" w:rsidR="00C5707F" w:rsidRDefault="00C5707F">
            <w:pPr>
              <w:jc w:val="both"/>
              <w:rPr>
                <w:sz w:val="20"/>
                <w:szCs w:val="20"/>
                <w:lang w:val="en-US"/>
              </w:rPr>
            </w:pPr>
            <w:r>
              <w:rPr>
                <w:sz w:val="20"/>
                <w:szCs w:val="20"/>
                <w:lang w:val="en-US"/>
              </w:rPr>
              <w:t>7 Nov. 2017</w:t>
            </w:r>
          </w:p>
        </w:tc>
        <w:tc>
          <w:tcPr>
            <w:tcW w:w="6946" w:type="dxa"/>
            <w:tcBorders>
              <w:top w:val="single" w:sz="4" w:space="0" w:color="auto"/>
              <w:left w:val="single" w:sz="4" w:space="0" w:color="auto"/>
              <w:bottom w:val="single" w:sz="4" w:space="0" w:color="auto"/>
              <w:right w:val="single" w:sz="4" w:space="0" w:color="auto"/>
            </w:tcBorders>
            <w:hideMark/>
          </w:tcPr>
          <w:p w14:paraId="2CD3A24A" w14:textId="77777777" w:rsidR="00C5707F" w:rsidRDefault="00C5707F">
            <w:pPr>
              <w:jc w:val="both"/>
              <w:rPr>
                <w:rFonts w:ascii="Calibri" w:hAnsi="Calibri" w:cs="Calibri"/>
                <w:sz w:val="20"/>
                <w:szCs w:val="20"/>
                <w:lang w:val="en-US"/>
              </w:rPr>
            </w:pPr>
            <w:r>
              <w:rPr>
                <w:sz w:val="20"/>
                <w:szCs w:val="20"/>
                <w:lang w:val="en-US"/>
              </w:rPr>
              <w:t>The CGIAR System Context</w:t>
            </w:r>
          </w:p>
        </w:tc>
      </w:tr>
      <w:tr w:rsidR="00C5707F" w14:paraId="2EFB41D0" w14:textId="77777777" w:rsidTr="00C5707F">
        <w:tc>
          <w:tcPr>
            <w:tcW w:w="473" w:type="dxa"/>
            <w:tcBorders>
              <w:top w:val="single" w:sz="4" w:space="0" w:color="auto"/>
              <w:left w:val="single" w:sz="4" w:space="0" w:color="auto"/>
              <w:bottom w:val="single" w:sz="4" w:space="0" w:color="auto"/>
              <w:right w:val="single" w:sz="4" w:space="0" w:color="auto"/>
            </w:tcBorders>
            <w:hideMark/>
          </w:tcPr>
          <w:p w14:paraId="4C33EFED" w14:textId="77777777" w:rsidR="00C5707F" w:rsidRDefault="00C5707F">
            <w:pPr>
              <w:jc w:val="center"/>
              <w:rPr>
                <w:rFonts w:cstheme="minorBidi"/>
                <w:sz w:val="20"/>
                <w:szCs w:val="20"/>
                <w:lang w:val="en-US"/>
              </w:rPr>
            </w:pPr>
            <w:r>
              <w:rPr>
                <w:sz w:val="20"/>
                <w:szCs w:val="20"/>
                <w:lang w:val="en-US"/>
              </w:rPr>
              <w:t>3</w:t>
            </w:r>
          </w:p>
        </w:tc>
        <w:tc>
          <w:tcPr>
            <w:tcW w:w="1417" w:type="dxa"/>
            <w:tcBorders>
              <w:top w:val="single" w:sz="4" w:space="0" w:color="auto"/>
              <w:left w:val="single" w:sz="4" w:space="0" w:color="auto"/>
              <w:bottom w:val="single" w:sz="4" w:space="0" w:color="auto"/>
              <w:right w:val="single" w:sz="4" w:space="0" w:color="auto"/>
            </w:tcBorders>
            <w:hideMark/>
          </w:tcPr>
          <w:p w14:paraId="7F8834C1" w14:textId="77777777" w:rsidR="00C5707F" w:rsidRDefault="00C5707F">
            <w:pPr>
              <w:jc w:val="both"/>
              <w:rPr>
                <w:sz w:val="20"/>
                <w:szCs w:val="20"/>
                <w:lang w:val="en-US"/>
              </w:rPr>
            </w:pPr>
            <w:r>
              <w:rPr>
                <w:sz w:val="20"/>
                <w:szCs w:val="20"/>
                <w:lang w:val="en-US"/>
              </w:rPr>
              <w:t xml:space="preserve">15 Nov. 2017 </w:t>
            </w:r>
          </w:p>
        </w:tc>
        <w:tc>
          <w:tcPr>
            <w:tcW w:w="6946" w:type="dxa"/>
            <w:tcBorders>
              <w:top w:val="single" w:sz="4" w:space="0" w:color="auto"/>
              <w:left w:val="single" w:sz="4" w:space="0" w:color="auto"/>
              <w:bottom w:val="single" w:sz="4" w:space="0" w:color="auto"/>
              <w:right w:val="single" w:sz="4" w:space="0" w:color="auto"/>
            </w:tcBorders>
            <w:hideMark/>
          </w:tcPr>
          <w:p w14:paraId="275CD244" w14:textId="77777777" w:rsidR="00C5707F" w:rsidRDefault="00C5707F">
            <w:pPr>
              <w:jc w:val="both"/>
              <w:rPr>
                <w:rFonts w:ascii="Calibri" w:hAnsi="Calibri" w:cs="Calibri"/>
                <w:sz w:val="20"/>
                <w:szCs w:val="20"/>
                <w:lang w:val="en-US"/>
              </w:rPr>
            </w:pPr>
            <w:r>
              <w:rPr>
                <w:rFonts w:ascii="Calibri" w:hAnsi="Calibri" w:cs="Calibri"/>
                <w:sz w:val="20"/>
                <w:szCs w:val="20"/>
                <w:lang w:val="en-US"/>
              </w:rPr>
              <w:t>Theories of Change and Results Based Management in the CRP Livestock</w:t>
            </w:r>
          </w:p>
        </w:tc>
      </w:tr>
      <w:tr w:rsidR="00C5707F" w14:paraId="0058CECE" w14:textId="77777777" w:rsidTr="00C5707F">
        <w:tc>
          <w:tcPr>
            <w:tcW w:w="473" w:type="dxa"/>
            <w:tcBorders>
              <w:top w:val="single" w:sz="4" w:space="0" w:color="auto"/>
              <w:left w:val="single" w:sz="4" w:space="0" w:color="auto"/>
              <w:bottom w:val="single" w:sz="4" w:space="0" w:color="auto"/>
              <w:right w:val="single" w:sz="4" w:space="0" w:color="auto"/>
            </w:tcBorders>
            <w:hideMark/>
          </w:tcPr>
          <w:p w14:paraId="78188A7F" w14:textId="77777777" w:rsidR="00C5707F" w:rsidRDefault="00C5707F">
            <w:pPr>
              <w:jc w:val="center"/>
              <w:rPr>
                <w:rFonts w:cstheme="minorBidi"/>
                <w:sz w:val="20"/>
                <w:szCs w:val="20"/>
                <w:lang w:val="en-US"/>
              </w:rPr>
            </w:pPr>
            <w:r>
              <w:rPr>
                <w:sz w:val="20"/>
                <w:szCs w:val="20"/>
                <w:lang w:val="en-US"/>
              </w:rPr>
              <w:t>4</w:t>
            </w:r>
          </w:p>
        </w:tc>
        <w:tc>
          <w:tcPr>
            <w:tcW w:w="1417" w:type="dxa"/>
            <w:tcBorders>
              <w:top w:val="single" w:sz="4" w:space="0" w:color="auto"/>
              <w:left w:val="single" w:sz="4" w:space="0" w:color="auto"/>
              <w:bottom w:val="single" w:sz="4" w:space="0" w:color="auto"/>
              <w:right w:val="single" w:sz="4" w:space="0" w:color="auto"/>
            </w:tcBorders>
            <w:hideMark/>
          </w:tcPr>
          <w:p w14:paraId="60862458" w14:textId="77777777" w:rsidR="00C5707F" w:rsidRDefault="00C5707F">
            <w:pPr>
              <w:jc w:val="both"/>
              <w:rPr>
                <w:sz w:val="20"/>
                <w:szCs w:val="20"/>
                <w:lang w:val="en-US"/>
              </w:rPr>
            </w:pPr>
            <w:r>
              <w:rPr>
                <w:sz w:val="20"/>
                <w:szCs w:val="20"/>
                <w:lang w:val="en-US"/>
              </w:rPr>
              <w:t xml:space="preserve">6 Dec. 2017 </w:t>
            </w:r>
          </w:p>
        </w:tc>
        <w:tc>
          <w:tcPr>
            <w:tcW w:w="6946" w:type="dxa"/>
            <w:tcBorders>
              <w:top w:val="single" w:sz="4" w:space="0" w:color="auto"/>
              <w:left w:val="single" w:sz="4" w:space="0" w:color="auto"/>
              <w:bottom w:val="single" w:sz="4" w:space="0" w:color="auto"/>
              <w:right w:val="single" w:sz="4" w:space="0" w:color="auto"/>
            </w:tcBorders>
            <w:hideMark/>
          </w:tcPr>
          <w:p w14:paraId="152D27B4" w14:textId="77777777" w:rsidR="00C5707F" w:rsidRDefault="00C5707F">
            <w:pPr>
              <w:jc w:val="both"/>
              <w:rPr>
                <w:rFonts w:ascii="Calibri" w:hAnsi="Calibri" w:cs="Calibri"/>
                <w:sz w:val="20"/>
                <w:szCs w:val="20"/>
                <w:lang w:val="en-US"/>
              </w:rPr>
            </w:pPr>
            <w:r>
              <w:rPr>
                <w:rFonts w:ascii="Calibri" w:hAnsi="Calibri" w:cs="Calibri"/>
                <w:sz w:val="20"/>
                <w:szCs w:val="20"/>
                <w:lang w:val="en-US"/>
              </w:rPr>
              <w:t>CRP planning and reporting cycle, cross-cutting themes and priority countries</w:t>
            </w:r>
          </w:p>
        </w:tc>
      </w:tr>
    </w:tbl>
    <w:p w14:paraId="6A0260F7" w14:textId="77777777" w:rsidR="00C5707F" w:rsidRDefault="00C5707F" w:rsidP="00C5707F">
      <w:pPr>
        <w:spacing w:before="120" w:after="0"/>
        <w:jc w:val="both"/>
        <w:rPr>
          <w:rFonts w:cstheme="minorBidi"/>
          <w:lang w:val="en-US"/>
        </w:rPr>
      </w:pPr>
      <w:r>
        <w:rPr>
          <w:lang w:val="en-US"/>
        </w:rPr>
        <w:t xml:space="preserve">These very useful sessions introduced the ISC members step by step into the complexities of the CRP. The sessions were instrumental in preparing the ISC members for the face to face meeting in Nairobi. </w:t>
      </w:r>
    </w:p>
    <w:p w14:paraId="784EE368" w14:textId="77777777" w:rsidR="00C5707F" w:rsidRDefault="00C5707F" w:rsidP="00C5707F">
      <w:pPr>
        <w:spacing w:after="0"/>
        <w:jc w:val="both"/>
        <w:rPr>
          <w:lang w:val="en-US"/>
        </w:rPr>
      </w:pPr>
      <w:r>
        <w:rPr>
          <w:lang w:val="en-US"/>
        </w:rPr>
        <w:t>The presentations will remain valuable reference documents for the future work of the ISC.</w:t>
      </w:r>
    </w:p>
    <w:p w14:paraId="057708CB" w14:textId="77777777" w:rsidR="00C5707F" w:rsidRDefault="00C5707F" w:rsidP="00C5707F">
      <w:pPr>
        <w:spacing w:after="0"/>
        <w:jc w:val="both"/>
        <w:rPr>
          <w:lang w:val="en-US"/>
        </w:rPr>
      </w:pPr>
    </w:p>
    <w:p w14:paraId="4298F889" w14:textId="77777777" w:rsidR="00C5707F" w:rsidRDefault="00C5707F" w:rsidP="00C5707F">
      <w:pPr>
        <w:spacing w:after="0"/>
        <w:ind w:left="567" w:hanging="567"/>
        <w:jc w:val="both"/>
        <w:rPr>
          <w:b/>
          <w:lang w:val="en-US"/>
        </w:rPr>
      </w:pPr>
      <w:r>
        <w:rPr>
          <w:b/>
          <w:lang w:val="en-US"/>
        </w:rPr>
        <w:t>4.2</w:t>
      </w:r>
      <w:r>
        <w:rPr>
          <w:b/>
          <w:lang w:val="en-US"/>
        </w:rPr>
        <w:tab/>
        <w:t>Face to Face Meeting in Nairobi, 12 to 14 December 2017</w:t>
      </w:r>
    </w:p>
    <w:p w14:paraId="018380BB" w14:textId="77777777" w:rsidR="00C5707F" w:rsidRDefault="00C5707F" w:rsidP="00C5707F">
      <w:pPr>
        <w:spacing w:after="0"/>
        <w:jc w:val="both"/>
        <w:rPr>
          <w:lang w:val="en-US"/>
        </w:rPr>
      </w:pPr>
      <w:r>
        <w:rPr>
          <w:lang w:val="en-US"/>
        </w:rPr>
        <w:t xml:space="preserve">The first face to face meeting of the ISC took place at ILRI in Nairobi from 12 to 14 December. </w:t>
      </w:r>
    </w:p>
    <w:p w14:paraId="2CEE3B0F" w14:textId="77777777" w:rsidR="00C5707F" w:rsidRDefault="00C5707F" w:rsidP="00C5707F">
      <w:pPr>
        <w:spacing w:after="0"/>
        <w:jc w:val="both"/>
        <w:rPr>
          <w:lang w:val="en-US"/>
        </w:rPr>
      </w:pPr>
      <w:r>
        <w:rPr>
          <w:lang w:val="en-US"/>
        </w:rPr>
        <w:t xml:space="preserve">The agenda is shown in annex 1. </w:t>
      </w:r>
    </w:p>
    <w:p w14:paraId="4A5C7FF9" w14:textId="77777777" w:rsidR="00C5707F" w:rsidRDefault="00C5707F" w:rsidP="00C5707F">
      <w:pPr>
        <w:spacing w:before="120" w:after="0"/>
        <w:jc w:val="both"/>
        <w:rPr>
          <w:lang w:val="en-US"/>
        </w:rPr>
      </w:pPr>
      <w:r>
        <w:rPr>
          <w:lang w:val="en-US"/>
        </w:rPr>
        <w:t xml:space="preserve">The first half day was dedicated to discussions with the CRP leader (Tom Randolph), including an initial session with ILRI management. The ISC discussed and agreed on the Terms of Reference and received an overview of the strategy, progress and plans. This was followed by detailed presentations by the Flagship leaders and the responsible persons for the crosscutting issues. Based on these deliberations the ISC discussed and recorded its observations and agreed on few, very specific recommendations as reported below. </w:t>
      </w:r>
    </w:p>
    <w:p w14:paraId="59A64A69" w14:textId="77777777" w:rsidR="00C5707F" w:rsidRDefault="00C5707F" w:rsidP="00C5707F">
      <w:pPr>
        <w:spacing w:after="0"/>
        <w:jc w:val="both"/>
        <w:rPr>
          <w:lang w:val="en-US"/>
        </w:rPr>
      </w:pPr>
    </w:p>
    <w:p w14:paraId="5B81834C" w14:textId="77777777" w:rsidR="00C5707F" w:rsidRDefault="00C5707F" w:rsidP="0007531C">
      <w:pPr>
        <w:numPr>
          <w:ilvl w:val="0"/>
          <w:numId w:val="4"/>
        </w:numPr>
        <w:spacing w:after="0"/>
        <w:ind w:left="567" w:hanging="567"/>
        <w:jc w:val="both"/>
        <w:rPr>
          <w:b/>
          <w:lang w:val="en-US"/>
        </w:rPr>
      </w:pPr>
      <w:r>
        <w:rPr>
          <w:b/>
          <w:lang w:val="en-US"/>
        </w:rPr>
        <w:t>Observations and Recommendations at CRP Level</w:t>
      </w:r>
    </w:p>
    <w:p w14:paraId="1296DCB2" w14:textId="77777777" w:rsidR="00C5707F" w:rsidRDefault="00C5707F" w:rsidP="00C5707F">
      <w:pPr>
        <w:spacing w:after="0"/>
        <w:ind w:left="567" w:hanging="567"/>
        <w:jc w:val="both"/>
        <w:rPr>
          <w:b/>
          <w:lang w:val="en-US"/>
        </w:rPr>
      </w:pPr>
      <w:r>
        <w:rPr>
          <w:b/>
          <w:lang w:val="en-US"/>
        </w:rPr>
        <w:t>5.1</w:t>
      </w:r>
      <w:r>
        <w:rPr>
          <w:b/>
          <w:lang w:val="en-US"/>
        </w:rPr>
        <w:tab/>
        <w:t xml:space="preserve">Observations </w:t>
      </w:r>
    </w:p>
    <w:p w14:paraId="409D4339" w14:textId="77777777" w:rsidR="00C5707F" w:rsidRDefault="00C5707F" w:rsidP="0007531C">
      <w:pPr>
        <w:numPr>
          <w:ilvl w:val="0"/>
          <w:numId w:val="9"/>
        </w:numPr>
        <w:spacing w:after="0"/>
        <w:ind w:left="567" w:hanging="387"/>
        <w:jc w:val="both"/>
        <w:rPr>
          <w:lang w:val="en-US"/>
        </w:rPr>
      </w:pPr>
      <w:r>
        <w:rPr>
          <w:lang w:val="en-US"/>
        </w:rPr>
        <w:t>We have been impressed with the level of support and information as well as the professionalism and responsiveness demonstrated by CRP management; this includes providing visionary leadership and direction to the overall program</w:t>
      </w:r>
    </w:p>
    <w:p w14:paraId="6C28C223" w14:textId="77777777" w:rsidR="00C5707F" w:rsidRDefault="00C5707F" w:rsidP="0007531C">
      <w:pPr>
        <w:numPr>
          <w:ilvl w:val="0"/>
          <w:numId w:val="9"/>
        </w:numPr>
        <w:spacing w:after="0"/>
        <w:ind w:left="567" w:hanging="387"/>
        <w:jc w:val="both"/>
        <w:rPr>
          <w:lang w:val="en-US"/>
        </w:rPr>
      </w:pPr>
      <w:r>
        <w:rPr>
          <w:lang w:val="en-US"/>
        </w:rPr>
        <w:t>We also recognize the flagship leaders’ commitment and passion in supporting and directing their flagships</w:t>
      </w:r>
    </w:p>
    <w:p w14:paraId="72ACB026" w14:textId="77777777" w:rsidR="00C5707F" w:rsidRDefault="00C5707F" w:rsidP="0007531C">
      <w:pPr>
        <w:numPr>
          <w:ilvl w:val="0"/>
          <w:numId w:val="9"/>
        </w:numPr>
        <w:spacing w:after="0"/>
        <w:ind w:left="567" w:hanging="387"/>
        <w:jc w:val="both"/>
        <w:rPr>
          <w:lang w:val="en-US"/>
        </w:rPr>
      </w:pPr>
      <w:r>
        <w:rPr>
          <w:lang w:val="en-US"/>
        </w:rPr>
        <w:t>Not unexpectedly, the CRP is a very complex beast!</w:t>
      </w:r>
    </w:p>
    <w:p w14:paraId="65EE9052" w14:textId="77777777" w:rsidR="00C5707F" w:rsidRDefault="00C5707F" w:rsidP="0007531C">
      <w:pPr>
        <w:numPr>
          <w:ilvl w:val="0"/>
          <w:numId w:val="9"/>
        </w:numPr>
        <w:spacing w:after="0"/>
        <w:ind w:left="567" w:hanging="387"/>
        <w:jc w:val="both"/>
        <w:rPr>
          <w:lang w:val="en-US"/>
        </w:rPr>
      </w:pPr>
      <w:r>
        <w:rPr>
          <w:lang w:val="en-US"/>
        </w:rPr>
        <w:t>The Theory of Change is not sufficiently understood and therefore not sufficiently owned by the Flagship Leaders (but we also recognise that implementation of theory of change is a work in progress, with most other organisations worldwide also struggling with achieving such change)</w:t>
      </w:r>
    </w:p>
    <w:p w14:paraId="0C2396FF" w14:textId="77777777" w:rsidR="00C5707F" w:rsidRDefault="00C5707F" w:rsidP="0007531C">
      <w:pPr>
        <w:numPr>
          <w:ilvl w:val="0"/>
          <w:numId w:val="9"/>
        </w:numPr>
        <w:spacing w:after="0"/>
        <w:ind w:left="567" w:hanging="387"/>
        <w:jc w:val="both"/>
        <w:rPr>
          <w:lang w:val="en-US"/>
        </w:rPr>
      </w:pPr>
      <w:r>
        <w:rPr>
          <w:lang w:val="en-US"/>
        </w:rPr>
        <w:lastRenderedPageBreak/>
        <w:t xml:space="preserve">We strongly endorse the concept that flagship leaders are </w:t>
      </w:r>
      <w:r>
        <w:rPr>
          <w:b/>
          <w:bCs/>
          <w:lang w:val="en-US"/>
        </w:rPr>
        <w:t>leaders</w:t>
      </w:r>
      <w:r>
        <w:rPr>
          <w:lang w:val="en-US"/>
        </w:rPr>
        <w:t xml:space="preserve"> not just managers and coordinators </w:t>
      </w:r>
    </w:p>
    <w:p w14:paraId="4C647C1E" w14:textId="77777777" w:rsidR="00C5707F" w:rsidRDefault="00C5707F" w:rsidP="0007531C">
      <w:pPr>
        <w:numPr>
          <w:ilvl w:val="0"/>
          <w:numId w:val="10"/>
        </w:numPr>
        <w:spacing w:after="0"/>
        <w:ind w:left="567" w:hanging="387"/>
        <w:jc w:val="both"/>
        <w:rPr>
          <w:lang w:val="en-US"/>
        </w:rPr>
      </w:pPr>
      <w:r>
        <w:rPr>
          <w:lang w:val="en-US"/>
        </w:rPr>
        <w:t xml:space="preserve">The funding model creates major challenges e.g. </w:t>
      </w:r>
    </w:p>
    <w:p w14:paraId="45FA6FAD" w14:textId="77777777" w:rsidR="00C5707F" w:rsidRDefault="00C5707F" w:rsidP="0007531C">
      <w:pPr>
        <w:numPr>
          <w:ilvl w:val="0"/>
          <w:numId w:val="11"/>
        </w:numPr>
        <w:spacing w:after="0"/>
        <w:ind w:left="1134" w:hanging="387"/>
        <w:jc w:val="both"/>
        <w:rPr>
          <w:lang w:val="en-US"/>
        </w:rPr>
      </w:pPr>
      <w:r>
        <w:rPr>
          <w:lang w:val="en-US"/>
        </w:rPr>
        <w:t>CRP Management does not necessarily have any control or leverage over bi-lateral flagship funding and hence no or little control over a large sum of the budget and strategic research directions</w:t>
      </w:r>
    </w:p>
    <w:p w14:paraId="339B2574" w14:textId="77777777" w:rsidR="00C5707F" w:rsidRDefault="00C5707F" w:rsidP="0007531C">
      <w:pPr>
        <w:numPr>
          <w:ilvl w:val="0"/>
          <w:numId w:val="11"/>
        </w:numPr>
        <w:spacing w:after="0"/>
        <w:ind w:left="1134" w:hanging="387"/>
        <w:jc w:val="both"/>
        <w:rPr>
          <w:lang w:val="en-US"/>
        </w:rPr>
      </w:pPr>
      <w:r>
        <w:rPr>
          <w:lang w:val="en-US"/>
        </w:rPr>
        <w:t>Funding does not come in until the end of the year and hence it is difficult to forward-plan</w:t>
      </w:r>
    </w:p>
    <w:p w14:paraId="61F8924E" w14:textId="77777777" w:rsidR="00C5707F" w:rsidRDefault="00C5707F" w:rsidP="0007531C">
      <w:pPr>
        <w:numPr>
          <w:ilvl w:val="0"/>
          <w:numId w:val="11"/>
        </w:numPr>
        <w:spacing w:after="0"/>
        <w:ind w:left="1134" w:hanging="387"/>
        <w:jc w:val="both"/>
        <w:rPr>
          <w:lang w:val="en-US"/>
        </w:rPr>
      </w:pPr>
      <w:r>
        <w:rPr>
          <w:lang w:val="en-US"/>
        </w:rPr>
        <w:t>Annual budgeting (particularly in retrospect) for long-term activities is difficult</w:t>
      </w:r>
    </w:p>
    <w:p w14:paraId="181198E6" w14:textId="77777777" w:rsidR="00C5707F" w:rsidRDefault="00C5707F" w:rsidP="0007531C">
      <w:pPr>
        <w:numPr>
          <w:ilvl w:val="0"/>
          <w:numId w:val="12"/>
        </w:numPr>
        <w:spacing w:after="0"/>
        <w:ind w:left="567" w:hanging="387"/>
        <w:jc w:val="both"/>
        <w:rPr>
          <w:lang w:val="en-US"/>
        </w:rPr>
      </w:pPr>
      <w:r>
        <w:rPr>
          <w:lang w:val="en-US"/>
        </w:rPr>
        <w:t>Scarce W1/W2 funding creates challenges particularly on the research funding and for development of management tools (e.g. M&amp;E, Capacity Development)</w:t>
      </w:r>
    </w:p>
    <w:p w14:paraId="76236BDE" w14:textId="77777777" w:rsidR="00C5707F" w:rsidRDefault="00C5707F" w:rsidP="0007531C">
      <w:pPr>
        <w:numPr>
          <w:ilvl w:val="0"/>
          <w:numId w:val="12"/>
        </w:numPr>
        <w:spacing w:after="0"/>
        <w:ind w:left="567" w:hanging="387"/>
        <w:jc w:val="both"/>
        <w:rPr>
          <w:lang w:val="en-US"/>
        </w:rPr>
      </w:pPr>
      <w:r>
        <w:rPr>
          <w:lang w:val="en-US"/>
        </w:rPr>
        <w:t>However the ready availability of W3 funding provides good operating funding for flagship activities which the donors are prepared to fund (i.e. around 50% of overall funding is for salaries with the remainder available for research operating)</w:t>
      </w:r>
    </w:p>
    <w:p w14:paraId="47EE2C51" w14:textId="77777777" w:rsidR="00C5707F" w:rsidRDefault="00C5707F" w:rsidP="0007531C">
      <w:pPr>
        <w:numPr>
          <w:ilvl w:val="0"/>
          <w:numId w:val="12"/>
        </w:numPr>
        <w:spacing w:after="0"/>
        <w:ind w:left="567" w:hanging="387"/>
        <w:jc w:val="both"/>
        <w:rPr>
          <w:lang w:val="en-US"/>
        </w:rPr>
      </w:pPr>
      <w:r>
        <w:rPr>
          <w:lang w:val="en-US"/>
        </w:rPr>
        <w:t>The CGIAR system has a global (developing country) focus whereas the CRP has a very strong focus on African countries</w:t>
      </w:r>
    </w:p>
    <w:p w14:paraId="17270542" w14:textId="77777777" w:rsidR="00C5707F" w:rsidRDefault="00C5707F" w:rsidP="0007531C">
      <w:pPr>
        <w:numPr>
          <w:ilvl w:val="0"/>
          <w:numId w:val="12"/>
        </w:numPr>
        <w:spacing w:after="0"/>
        <w:ind w:left="567" w:hanging="387"/>
        <w:jc w:val="both"/>
        <w:rPr>
          <w:lang w:val="en-US"/>
        </w:rPr>
      </w:pPr>
      <w:r>
        <w:rPr>
          <w:lang w:val="en-US"/>
        </w:rPr>
        <w:t xml:space="preserve">Researchers may have torn accountabilities between CRP strategic directions and those imposed by their bilateral funding </w:t>
      </w:r>
    </w:p>
    <w:p w14:paraId="4F0162AF" w14:textId="77777777" w:rsidR="00C5707F" w:rsidRDefault="00C5707F" w:rsidP="0007531C">
      <w:pPr>
        <w:numPr>
          <w:ilvl w:val="0"/>
          <w:numId w:val="12"/>
        </w:numPr>
        <w:spacing w:after="0"/>
        <w:ind w:left="567" w:hanging="387"/>
        <w:jc w:val="both"/>
        <w:rPr>
          <w:lang w:val="en-US"/>
        </w:rPr>
      </w:pPr>
      <w:r>
        <w:rPr>
          <w:lang w:val="en-US"/>
        </w:rPr>
        <w:t>The balance between fundamental/discovery research and development activities needs to have particular attention as the programs move forward (i.e. each flagship should have a balanced mix of both)</w:t>
      </w:r>
    </w:p>
    <w:p w14:paraId="0333A5C6" w14:textId="77777777" w:rsidR="00C5707F" w:rsidRDefault="00C5707F" w:rsidP="0007531C">
      <w:pPr>
        <w:numPr>
          <w:ilvl w:val="0"/>
          <w:numId w:val="12"/>
        </w:numPr>
        <w:spacing w:after="0"/>
        <w:ind w:left="567" w:hanging="387"/>
        <w:jc w:val="both"/>
        <w:rPr>
          <w:lang w:val="en-US"/>
        </w:rPr>
      </w:pPr>
      <w:r>
        <w:rPr>
          <w:lang w:val="en-US"/>
        </w:rPr>
        <w:t>Consideration should be given to the inclusion of research on methods to achieve effective scaling out (in addition to scaling out activities per sé)</w:t>
      </w:r>
    </w:p>
    <w:p w14:paraId="6F6B5A5E" w14:textId="77777777" w:rsidR="00C5707F" w:rsidRDefault="00C5707F" w:rsidP="0007531C">
      <w:pPr>
        <w:numPr>
          <w:ilvl w:val="0"/>
          <w:numId w:val="12"/>
        </w:numPr>
        <w:spacing w:after="0"/>
        <w:ind w:left="567" w:hanging="387"/>
        <w:jc w:val="both"/>
        <w:rPr>
          <w:lang w:val="en-US"/>
        </w:rPr>
      </w:pPr>
      <w:r>
        <w:rPr>
          <w:lang w:val="en-US"/>
        </w:rPr>
        <w:t>Each flagship should prioritise the activities within each cluster to maximise opportunities when additional funding becomes available or funding cuts are experienced</w:t>
      </w:r>
    </w:p>
    <w:p w14:paraId="0476C642" w14:textId="77777777" w:rsidR="00C5707F" w:rsidRDefault="00C5707F" w:rsidP="0007531C">
      <w:pPr>
        <w:numPr>
          <w:ilvl w:val="0"/>
          <w:numId w:val="12"/>
        </w:numPr>
        <w:spacing w:after="0"/>
        <w:ind w:left="567" w:hanging="387"/>
        <w:jc w:val="both"/>
        <w:rPr>
          <w:lang w:val="en-US"/>
        </w:rPr>
      </w:pPr>
      <w:r>
        <w:rPr>
          <w:lang w:val="en-US"/>
        </w:rPr>
        <w:t xml:space="preserve"> We appreciate how the entire CRP has embraced the cross-cutting issues and applied innovative thinking to develop new tools and approaches – this provides confidence that the CRP will be successful in these areas</w:t>
      </w:r>
    </w:p>
    <w:p w14:paraId="5BA090FD" w14:textId="77777777" w:rsidR="00C5707F" w:rsidRDefault="00C5707F" w:rsidP="0007531C">
      <w:pPr>
        <w:numPr>
          <w:ilvl w:val="0"/>
          <w:numId w:val="12"/>
        </w:numPr>
        <w:spacing w:after="0"/>
        <w:ind w:left="567" w:hanging="387"/>
        <w:jc w:val="both"/>
        <w:rPr>
          <w:lang w:val="en-US"/>
        </w:rPr>
      </w:pPr>
      <w:r>
        <w:rPr>
          <w:lang w:val="en-US"/>
        </w:rPr>
        <w:t>We believe that over time, linkages between other CRPs will become increasingly valuable, but currently such linkages are not visible</w:t>
      </w:r>
    </w:p>
    <w:p w14:paraId="39E730E6" w14:textId="77777777" w:rsidR="00C5707F" w:rsidRDefault="00C5707F" w:rsidP="0007531C">
      <w:pPr>
        <w:numPr>
          <w:ilvl w:val="0"/>
          <w:numId w:val="12"/>
        </w:numPr>
        <w:spacing w:after="0"/>
        <w:ind w:left="567" w:hanging="387"/>
        <w:jc w:val="both"/>
        <w:rPr>
          <w:lang w:val="en-US"/>
        </w:rPr>
      </w:pPr>
      <w:r>
        <w:rPr>
          <w:lang w:val="en-US"/>
        </w:rPr>
        <w:t>We would appreciate development of a reporting framework capturing baseline performance and ongoing progress</w:t>
      </w:r>
    </w:p>
    <w:p w14:paraId="754BAC1C" w14:textId="77777777" w:rsidR="00C5707F" w:rsidRDefault="00C5707F" w:rsidP="00C5707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jc w:val="both"/>
        <w:rPr>
          <w:b/>
          <w:lang w:val="en-US"/>
        </w:rPr>
      </w:pPr>
      <w:r>
        <w:rPr>
          <w:b/>
          <w:lang w:val="en-US"/>
        </w:rPr>
        <w:t>5.2</w:t>
      </w:r>
      <w:r>
        <w:rPr>
          <w:b/>
          <w:lang w:val="en-US"/>
        </w:rPr>
        <w:tab/>
        <w:t>Recommendations at CRP Level</w:t>
      </w:r>
    </w:p>
    <w:p w14:paraId="7316B617" w14:textId="77777777" w:rsidR="00C5707F" w:rsidRDefault="00C5707F" w:rsidP="0007531C">
      <w:pPr>
        <w:numPr>
          <w:ilvl w:val="0"/>
          <w:numId w:val="13"/>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Pr>
          <w:lang w:val="en-US"/>
        </w:rPr>
        <w:t>More work needs to be done to demonstrate the importance and value of theory of change throughout the programme.</w:t>
      </w:r>
    </w:p>
    <w:p w14:paraId="49547D60" w14:textId="77777777" w:rsidR="00C5707F" w:rsidRDefault="00C5707F" w:rsidP="0007531C">
      <w:pPr>
        <w:numPr>
          <w:ilvl w:val="0"/>
          <w:numId w:val="13"/>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sidRPr="00C5707F">
        <w:rPr>
          <w:lang w:val="en-US"/>
        </w:rPr>
        <w:t>CRP Management should ensure the reporting requirements and framework for reporting are reasonable (e.g. in terms of time and benefit to the system level in achieving compliance - i.e. cost: benefit – applies to ISC as well!)</w:t>
      </w:r>
    </w:p>
    <w:p w14:paraId="495AB0CE" w14:textId="77777777" w:rsidR="00C5707F" w:rsidRPr="00C5707F" w:rsidRDefault="00C5707F" w:rsidP="0007531C">
      <w:pPr>
        <w:numPr>
          <w:ilvl w:val="0"/>
          <w:numId w:val="13"/>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sidRPr="00C5707F">
        <w:rPr>
          <w:lang w:val="en-US"/>
        </w:rPr>
        <w:t>The CRP needs to position itself in a globally competitive landscape and this needs to be made visible (as well as demonstrating synergies with additional potential partners)</w:t>
      </w:r>
      <w:r>
        <w:rPr>
          <w:rStyle w:val="FootnoteReference"/>
          <w:lang w:val="en-US"/>
        </w:rPr>
        <w:footnoteReference w:id="1"/>
      </w:r>
    </w:p>
    <w:p w14:paraId="373D9C03" w14:textId="77777777" w:rsidR="00C5707F" w:rsidRDefault="00C5707F" w:rsidP="0007531C">
      <w:pPr>
        <w:numPr>
          <w:ilvl w:val="0"/>
          <w:numId w:val="4"/>
        </w:numPr>
        <w:spacing w:after="0"/>
        <w:ind w:left="567" w:hanging="567"/>
        <w:jc w:val="both"/>
        <w:rPr>
          <w:b/>
          <w:lang w:val="en-US"/>
        </w:rPr>
      </w:pPr>
      <w:r>
        <w:rPr>
          <w:b/>
          <w:lang w:val="en-US"/>
        </w:rPr>
        <w:lastRenderedPageBreak/>
        <w:t>Observations and Recommendations at Livestock Genetics Flagship Level</w:t>
      </w:r>
    </w:p>
    <w:p w14:paraId="5196FC60" w14:textId="77777777" w:rsidR="00C5707F" w:rsidRDefault="00C5707F" w:rsidP="00C5707F">
      <w:pPr>
        <w:spacing w:before="120" w:after="0"/>
        <w:ind w:left="567" w:hanging="567"/>
        <w:jc w:val="both"/>
        <w:rPr>
          <w:b/>
          <w:lang w:val="en-US"/>
        </w:rPr>
      </w:pPr>
      <w:r>
        <w:rPr>
          <w:b/>
          <w:lang w:val="en-US"/>
        </w:rPr>
        <w:t>6.1</w:t>
      </w:r>
      <w:r>
        <w:rPr>
          <w:b/>
          <w:lang w:val="en-US"/>
        </w:rPr>
        <w:tab/>
        <w:t xml:space="preserve">Observations </w:t>
      </w:r>
    </w:p>
    <w:p w14:paraId="285CCE30" w14:textId="77777777" w:rsidR="00C5707F" w:rsidRDefault="00C5707F" w:rsidP="0007531C">
      <w:pPr>
        <w:numPr>
          <w:ilvl w:val="0"/>
          <w:numId w:val="14"/>
        </w:numPr>
        <w:spacing w:after="0"/>
        <w:ind w:left="567" w:hanging="297"/>
        <w:jc w:val="both"/>
        <w:rPr>
          <w:lang w:val="en-US"/>
        </w:rPr>
      </w:pPr>
      <w:r>
        <w:rPr>
          <w:lang w:val="en-US"/>
        </w:rPr>
        <w:t>We recognise good achievements in the genetics flagship (e.g. through high-quality scientific papers) which will form the foundation on which this flagship can build</w:t>
      </w:r>
    </w:p>
    <w:p w14:paraId="0B5EBCB7" w14:textId="77777777" w:rsidR="00C5707F" w:rsidRDefault="00C5707F" w:rsidP="0007531C">
      <w:pPr>
        <w:numPr>
          <w:ilvl w:val="0"/>
          <w:numId w:val="14"/>
        </w:numPr>
        <w:spacing w:after="0"/>
        <w:ind w:left="567" w:hanging="297"/>
        <w:jc w:val="both"/>
        <w:rPr>
          <w:lang w:val="en-US"/>
        </w:rPr>
      </w:pPr>
      <w:r>
        <w:rPr>
          <w:lang w:val="en-US"/>
        </w:rPr>
        <w:t>There appeared to be a significant disparity between the written report (which focused almost entirely on research outputs) and the presentation, which focused most strongly on deliverables</w:t>
      </w:r>
    </w:p>
    <w:p w14:paraId="4C7A7193" w14:textId="77777777" w:rsidR="00C5707F" w:rsidRDefault="00C5707F" w:rsidP="0007531C">
      <w:pPr>
        <w:numPr>
          <w:ilvl w:val="0"/>
          <w:numId w:val="14"/>
        </w:numPr>
        <w:spacing w:after="0"/>
        <w:ind w:left="567" w:hanging="297"/>
        <w:jc w:val="both"/>
        <w:rPr>
          <w:lang w:val="en-US"/>
        </w:rPr>
      </w:pPr>
      <w:r>
        <w:rPr>
          <w:lang w:val="en-US"/>
        </w:rPr>
        <w:t xml:space="preserve"> We were impressed with the partnerships that have been developed and the bilateral funding which has been achieved by this flagship</w:t>
      </w:r>
    </w:p>
    <w:p w14:paraId="1063FDFB" w14:textId="77777777" w:rsidR="00C5707F" w:rsidRDefault="00C5707F" w:rsidP="0007531C">
      <w:pPr>
        <w:numPr>
          <w:ilvl w:val="0"/>
          <w:numId w:val="14"/>
        </w:numPr>
        <w:spacing w:after="0"/>
        <w:ind w:left="567" w:hanging="297"/>
        <w:jc w:val="both"/>
        <w:rPr>
          <w:lang w:val="en-US"/>
        </w:rPr>
      </w:pPr>
      <w:r>
        <w:rPr>
          <w:lang w:val="en-US"/>
        </w:rPr>
        <w:t>We were particularly impressed with the novel approach to establishing a genetic improvement program for small ruminants, which is an area where most countries globally have struggled</w:t>
      </w:r>
    </w:p>
    <w:p w14:paraId="67133709" w14:textId="77777777" w:rsidR="00C5707F" w:rsidRDefault="00C5707F" w:rsidP="0007531C">
      <w:pPr>
        <w:numPr>
          <w:ilvl w:val="0"/>
          <w:numId w:val="14"/>
        </w:numPr>
        <w:spacing w:after="0"/>
        <w:ind w:left="567" w:hanging="297"/>
        <w:jc w:val="both"/>
        <w:rPr>
          <w:lang w:val="en-US"/>
        </w:rPr>
      </w:pPr>
      <w:r>
        <w:rPr>
          <w:lang w:val="en-US"/>
        </w:rPr>
        <w:t>At the scientific level, we observed a disproportionate reliance on genomic information to draw conclusions, often in the complete absence of phenotypic information – but we also note the intent in the forward planning to increase data collection for important traits</w:t>
      </w:r>
    </w:p>
    <w:p w14:paraId="67333E97" w14:textId="77777777" w:rsidR="00C5707F" w:rsidRDefault="00C5707F" w:rsidP="0007531C">
      <w:pPr>
        <w:numPr>
          <w:ilvl w:val="0"/>
          <w:numId w:val="14"/>
        </w:numPr>
        <w:spacing w:after="0"/>
        <w:ind w:left="567" w:hanging="297"/>
        <w:jc w:val="both"/>
        <w:rPr>
          <w:lang w:val="en-US"/>
        </w:rPr>
      </w:pPr>
      <w:r>
        <w:rPr>
          <w:lang w:val="en-US"/>
        </w:rPr>
        <w:t>The focus of the poultry research appears to be strongly on improving productivity and feed demands with no emphasis on feed efficiency, with implications for feed demand</w:t>
      </w:r>
    </w:p>
    <w:p w14:paraId="33F51D65" w14:textId="77777777" w:rsidR="00C5707F" w:rsidRDefault="00C5707F" w:rsidP="0007531C">
      <w:pPr>
        <w:numPr>
          <w:ilvl w:val="0"/>
          <w:numId w:val="14"/>
        </w:numPr>
        <w:spacing w:after="0"/>
        <w:ind w:left="567" w:hanging="297"/>
        <w:jc w:val="both"/>
        <w:rPr>
          <w:lang w:val="en-US"/>
        </w:rPr>
      </w:pPr>
      <w:r>
        <w:rPr>
          <w:lang w:val="en-US"/>
        </w:rPr>
        <w:t>There appears to be very high reliance on a single major donor which is driving research directions – this has implications for sustainability</w:t>
      </w:r>
    </w:p>
    <w:p w14:paraId="5D756CCD" w14:textId="77777777" w:rsidR="00C5707F" w:rsidRDefault="00C5707F" w:rsidP="0007531C">
      <w:pPr>
        <w:numPr>
          <w:ilvl w:val="0"/>
          <w:numId w:val="14"/>
        </w:numPr>
        <w:spacing w:after="0"/>
        <w:ind w:left="567" w:hanging="297"/>
        <w:jc w:val="both"/>
        <w:rPr>
          <w:lang w:val="en-US"/>
        </w:rPr>
      </w:pPr>
      <w:r>
        <w:rPr>
          <w:lang w:val="en-US"/>
        </w:rPr>
        <w:t>It became clear during this presentation that researchers may have difficulties when they present to donors expecting to hear progress just with activities funded by them whereas in practice the research team does not differentiate source of funding (e.g. CTLGH IAC was critical of the genetics presentation at its last meeting on the basis that the program was claiming credit for progress in the ADGG and ACGG projects but had not yet made good progress with activities funded by CTLGH)</w:t>
      </w:r>
    </w:p>
    <w:p w14:paraId="7CDBEEC1" w14:textId="77777777" w:rsidR="00C5707F" w:rsidRDefault="00C5707F" w:rsidP="00C5707F">
      <w:pPr>
        <w:spacing w:after="0"/>
        <w:jc w:val="both"/>
        <w:rPr>
          <w:lang w:val="en-US"/>
        </w:rPr>
      </w:pPr>
    </w:p>
    <w:p w14:paraId="1C634CBD" w14:textId="77777777" w:rsidR="00C5707F" w:rsidRDefault="00C5707F" w:rsidP="00C5707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b/>
          <w:lang w:val="en-US"/>
        </w:rPr>
      </w:pPr>
      <w:r>
        <w:rPr>
          <w:b/>
          <w:lang w:val="en-US"/>
        </w:rPr>
        <w:t>6.2</w:t>
      </w:r>
      <w:r>
        <w:rPr>
          <w:b/>
          <w:lang w:val="en-US"/>
        </w:rPr>
        <w:tab/>
        <w:t>Recommendations</w:t>
      </w:r>
    </w:p>
    <w:p w14:paraId="2883B46C" w14:textId="77777777" w:rsidR="00C5707F" w:rsidRDefault="00C5707F" w:rsidP="0007531C">
      <w:pPr>
        <w:numPr>
          <w:ilvl w:val="0"/>
          <w:numId w:val="15"/>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Pr>
          <w:lang w:val="en-US"/>
        </w:rPr>
        <w:t>It is recommended that in future, the written report and verbal presentation be more closely aligned, with a strong focus on the ‘product lines’ and aligned with the CRP template for reporting</w:t>
      </w:r>
    </w:p>
    <w:p w14:paraId="5FAD4AD4" w14:textId="77777777" w:rsidR="00C5707F" w:rsidRDefault="00C5707F" w:rsidP="0007531C">
      <w:pPr>
        <w:numPr>
          <w:ilvl w:val="0"/>
          <w:numId w:val="15"/>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Pr>
          <w:lang w:val="en-US"/>
        </w:rPr>
        <w:t>We encourage the flagship to strongly integrate phenotypic with genomic information to better interpret the implications for end users</w:t>
      </w:r>
    </w:p>
    <w:p w14:paraId="161C9EAE" w14:textId="77777777" w:rsidR="00C5707F" w:rsidRDefault="00C5707F" w:rsidP="0007531C">
      <w:pPr>
        <w:numPr>
          <w:ilvl w:val="0"/>
          <w:numId w:val="15"/>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Pr>
          <w:lang w:val="en-US"/>
        </w:rPr>
        <w:t>Consideration should be given to measuring feed efficiency in backyard poultry in addition to the stated focus on growth rates and number of eggs</w:t>
      </w:r>
    </w:p>
    <w:p w14:paraId="63002FC2" w14:textId="77777777" w:rsidR="00C5707F" w:rsidRDefault="00C5707F" w:rsidP="00C5707F">
      <w:pPr>
        <w:spacing w:after="0"/>
        <w:jc w:val="both"/>
        <w:rPr>
          <w:lang w:val="en-US"/>
        </w:rPr>
      </w:pPr>
    </w:p>
    <w:p w14:paraId="1935084F" w14:textId="77777777" w:rsidR="00C5707F" w:rsidRDefault="00C5707F" w:rsidP="00C5707F">
      <w:pPr>
        <w:spacing w:after="0"/>
        <w:jc w:val="both"/>
        <w:rPr>
          <w:lang w:val="en-US"/>
        </w:rPr>
      </w:pPr>
    </w:p>
    <w:p w14:paraId="228C8895" w14:textId="77777777" w:rsidR="00D93159" w:rsidRDefault="00D93159">
      <w:pPr>
        <w:rPr>
          <w:b/>
          <w:lang w:val="en-US"/>
        </w:rPr>
      </w:pPr>
      <w:r>
        <w:rPr>
          <w:b/>
          <w:lang w:val="en-US"/>
        </w:rPr>
        <w:br w:type="page"/>
      </w:r>
    </w:p>
    <w:p w14:paraId="0460735B" w14:textId="77777777" w:rsidR="00C5707F" w:rsidRDefault="00C5707F" w:rsidP="0007531C">
      <w:pPr>
        <w:numPr>
          <w:ilvl w:val="0"/>
          <w:numId w:val="4"/>
        </w:numPr>
        <w:spacing w:after="0"/>
        <w:ind w:left="567" w:hanging="567"/>
        <w:jc w:val="both"/>
        <w:rPr>
          <w:b/>
          <w:lang w:val="en-US"/>
        </w:rPr>
      </w:pPr>
      <w:r>
        <w:rPr>
          <w:b/>
          <w:lang w:val="en-US"/>
        </w:rPr>
        <w:lastRenderedPageBreak/>
        <w:t>Observations at Livestock Feed &amp; Forages Flagship Level</w:t>
      </w:r>
    </w:p>
    <w:p w14:paraId="03361885" w14:textId="77777777" w:rsidR="00C5707F" w:rsidRDefault="00C5707F" w:rsidP="00C5707F">
      <w:pPr>
        <w:spacing w:before="120" w:after="0"/>
        <w:ind w:left="567" w:hanging="567"/>
        <w:rPr>
          <w:b/>
          <w:lang w:val="en-US"/>
        </w:rPr>
      </w:pPr>
      <w:r>
        <w:rPr>
          <w:b/>
          <w:lang w:val="en-US"/>
        </w:rPr>
        <w:t>7.1</w:t>
      </w:r>
      <w:r>
        <w:rPr>
          <w:b/>
          <w:lang w:val="en-US"/>
        </w:rPr>
        <w:tab/>
        <w:t xml:space="preserve">Observations </w:t>
      </w:r>
    </w:p>
    <w:p w14:paraId="4D574B1B" w14:textId="77777777" w:rsidR="00C5707F" w:rsidRDefault="00C5707F" w:rsidP="0007531C">
      <w:pPr>
        <w:numPr>
          <w:ilvl w:val="0"/>
          <w:numId w:val="16"/>
        </w:numPr>
        <w:tabs>
          <w:tab w:val="clear" w:pos="360"/>
          <w:tab w:val="num" w:pos="630"/>
        </w:tabs>
        <w:spacing w:after="0"/>
        <w:ind w:left="630"/>
        <w:rPr>
          <w:lang w:val="en-US"/>
        </w:rPr>
      </w:pPr>
      <w:r>
        <w:rPr>
          <w:lang w:val="en-US"/>
        </w:rPr>
        <w:t>The flagship builds on a very long and successful track record of achievements in feed and forages research and development</w:t>
      </w:r>
    </w:p>
    <w:p w14:paraId="28E92BC5" w14:textId="77777777" w:rsidR="00C5707F" w:rsidRDefault="00C5707F" w:rsidP="0007531C">
      <w:pPr>
        <w:numPr>
          <w:ilvl w:val="0"/>
          <w:numId w:val="16"/>
        </w:numPr>
        <w:tabs>
          <w:tab w:val="clear" w:pos="360"/>
          <w:tab w:val="num" w:pos="630"/>
        </w:tabs>
        <w:spacing w:after="0"/>
        <w:ind w:left="630"/>
        <w:rPr>
          <w:lang w:val="en-US"/>
        </w:rPr>
      </w:pPr>
      <w:r>
        <w:rPr>
          <w:lang w:val="en-US"/>
        </w:rPr>
        <w:t>We were impressed by the substantial amount of bilateral funding that has been achieved by this flagship</w:t>
      </w:r>
    </w:p>
    <w:p w14:paraId="1440F0B2" w14:textId="77777777" w:rsidR="00C5707F" w:rsidRDefault="00C5707F" w:rsidP="0007531C">
      <w:pPr>
        <w:numPr>
          <w:ilvl w:val="0"/>
          <w:numId w:val="16"/>
        </w:numPr>
        <w:tabs>
          <w:tab w:val="clear" w:pos="360"/>
          <w:tab w:val="num" w:pos="630"/>
        </w:tabs>
        <w:spacing w:after="0"/>
        <w:ind w:left="630"/>
        <w:rPr>
          <w:lang w:val="en-US"/>
        </w:rPr>
      </w:pPr>
      <w:r>
        <w:rPr>
          <w:lang w:val="en-US"/>
        </w:rPr>
        <w:t>We were concerned about the very large number of activities, each of which must be receiving relatively small amounts of funding</w:t>
      </w:r>
    </w:p>
    <w:p w14:paraId="1A5EA51F" w14:textId="77777777" w:rsidR="00C5707F" w:rsidRDefault="00C5707F" w:rsidP="0007531C">
      <w:pPr>
        <w:numPr>
          <w:ilvl w:val="0"/>
          <w:numId w:val="16"/>
        </w:numPr>
        <w:tabs>
          <w:tab w:val="clear" w:pos="360"/>
          <w:tab w:val="num" w:pos="630"/>
        </w:tabs>
        <w:spacing w:after="0"/>
        <w:ind w:left="630"/>
        <w:rPr>
          <w:lang w:val="en-US"/>
        </w:rPr>
      </w:pPr>
      <w:r>
        <w:rPr>
          <w:lang w:val="en-US"/>
        </w:rPr>
        <w:t xml:space="preserve">The achievements in feed and forages have largely been derived in Latin America but challenges remain about how to capitalize on the progress in other continents. </w:t>
      </w:r>
    </w:p>
    <w:p w14:paraId="3BF1628A" w14:textId="77777777" w:rsidR="00C5707F" w:rsidRDefault="00C5707F" w:rsidP="0007531C">
      <w:pPr>
        <w:numPr>
          <w:ilvl w:val="0"/>
          <w:numId w:val="16"/>
        </w:numPr>
        <w:tabs>
          <w:tab w:val="clear" w:pos="360"/>
          <w:tab w:val="num" w:pos="630"/>
        </w:tabs>
        <w:spacing w:after="0"/>
        <w:ind w:left="630"/>
        <w:rPr>
          <w:lang w:val="en-US"/>
        </w:rPr>
      </w:pPr>
      <w:r>
        <w:rPr>
          <w:lang w:val="en-US"/>
        </w:rPr>
        <w:t>We are concerned that some aspects of the research may be duplicating similar efforts being undertaken by other organisations such as CSIRO, EMBRAPA, Global Research-Alliance-NZ etc.</w:t>
      </w:r>
    </w:p>
    <w:p w14:paraId="365E1E87" w14:textId="77777777" w:rsidR="00C5707F" w:rsidRDefault="00C5707F" w:rsidP="0007531C">
      <w:pPr>
        <w:numPr>
          <w:ilvl w:val="0"/>
          <w:numId w:val="16"/>
        </w:numPr>
        <w:tabs>
          <w:tab w:val="clear" w:pos="360"/>
          <w:tab w:val="num" w:pos="630"/>
        </w:tabs>
        <w:spacing w:after="0"/>
        <w:ind w:left="630"/>
        <w:rPr>
          <w:lang w:val="en-US"/>
        </w:rPr>
      </w:pPr>
      <w:r>
        <w:rPr>
          <w:lang w:val="en-US"/>
        </w:rPr>
        <w:t>There appears to be a very weak link between feed and forages research and nutrition, and rangeland management</w:t>
      </w:r>
    </w:p>
    <w:p w14:paraId="53C5E514" w14:textId="77777777" w:rsidR="00C5707F" w:rsidRDefault="00C5707F" w:rsidP="0007531C">
      <w:pPr>
        <w:numPr>
          <w:ilvl w:val="0"/>
          <w:numId w:val="16"/>
        </w:numPr>
        <w:tabs>
          <w:tab w:val="clear" w:pos="360"/>
          <w:tab w:val="num" w:pos="630"/>
        </w:tabs>
        <w:spacing w:after="0"/>
        <w:ind w:left="630"/>
        <w:rPr>
          <w:lang w:val="en-US"/>
        </w:rPr>
      </w:pPr>
      <w:r>
        <w:rPr>
          <w:lang w:val="en-US"/>
        </w:rPr>
        <w:t>We recognise the importance of the forthcoming face-to-face meeting for this flagship to assist in strengthening the focus on aspects of theory of change which is in progress</w:t>
      </w:r>
    </w:p>
    <w:p w14:paraId="69F20768" w14:textId="77777777" w:rsidR="00C5707F" w:rsidRDefault="00C5707F" w:rsidP="00C5707F">
      <w:pPr>
        <w:spacing w:after="0"/>
        <w:rPr>
          <w:lang w:val="en-US"/>
        </w:rPr>
      </w:pPr>
    </w:p>
    <w:p w14:paraId="05130424" w14:textId="77777777" w:rsidR="00C5707F" w:rsidRDefault="00C5707F" w:rsidP="00C5707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b/>
          <w:lang w:val="de-CH"/>
        </w:rPr>
      </w:pPr>
      <w:r>
        <w:rPr>
          <w:b/>
          <w:lang w:val="en-US"/>
        </w:rPr>
        <w:t>7.2</w:t>
      </w:r>
      <w:r>
        <w:rPr>
          <w:b/>
          <w:lang w:val="en-US"/>
        </w:rPr>
        <w:tab/>
        <w:t>Recommendations</w:t>
      </w:r>
    </w:p>
    <w:p w14:paraId="45928702" w14:textId="77777777" w:rsidR="00C5707F" w:rsidRDefault="00C5707F" w:rsidP="0007531C">
      <w:pPr>
        <w:numPr>
          <w:ilvl w:val="0"/>
          <w:numId w:val="17"/>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Pr>
          <w:lang w:val="en-US"/>
        </w:rPr>
        <w:t>We recommend that the flagship focuses on a number of key product lines for impact</w:t>
      </w:r>
    </w:p>
    <w:p w14:paraId="21523ED5" w14:textId="77777777" w:rsidR="00C5707F" w:rsidRDefault="00C5707F" w:rsidP="0007531C">
      <w:pPr>
        <w:numPr>
          <w:ilvl w:val="0"/>
          <w:numId w:val="17"/>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Pr>
          <w:lang w:val="en-US"/>
        </w:rPr>
        <w:t>We recommend that the flagship makes greater efforts to deliver in other jurisdictions in addition to Latin America. The flagship should conduct a study to determine what are the enabling conditions that promoted the adoption of improved forage technologies in Latin America and how the information can be used for implementation in Africa</w:t>
      </w:r>
    </w:p>
    <w:p w14:paraId="6B412274" w14:textId="77777777" w:rsidR="00C5707F" w:rsidRDefault="00C5707F" w:rsidP="0007531C">
      <w:pPr>
        <w:numPr>
          <w:ilvl w:val="0"/>
          <w:numId w:val="17"/>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Pr>
          <w:lang w:val="en-US"/>
        </w:rPr>
        <w:t>We recommend that the flagship positions itself within the global landscape of feeds and forages research</w:t>
      </w:r>
    </w:p>
    <w:p w14:paraId="3CD3BB5F" w14:textId="77777777" w:rsidR="00C5707F" w:rsidRDefault="00C5707F" w:rsidP="00C5707F">
      <w:pPr>
        <w:spacing w:after="0"/>
        <w:rPr>
          <w:lang w:val="en-US"/>
        </w:rPr>
      </w:pPr>
    </w:p>
    <w:p w14:paraId="21C7EF79" w14:textId="77777777" w:rsidR="00C5707F" w:rsidRDefault="00C5707F" w:rsidP="00C5707F">
      <w:pPr>
        <w:spacing w:after="0"/>
        <w:rPr>
          <w:lang w:val="en-US"/>
        </w:rPr>
      </w:pPr>
    </w:p>
    <w:p w14:paraId="0E3AC522" w14:textId="77777777" w:rsidR="00C5707F" w:rsidRDefault="00C5707F" w:rsidP="0007531C">
      <w:pPr>
        <w:keepNext/>
        <w:numPr>
          <w:ilvl w:val="0"/>
          <w:numId w:val="4"/>
        </w:numPr>
        <w:spacing w:after="0"/>
        <w:ind w:left="567" w:hanging="567"/>
        <w:jc w:val="both"/>
        <w:rPr>
          <w:b/>
          <w:lang w:val="en-US"/>
        </w:rPr>
      </w:pPr>
      <w:r>
        <w:rPr>
          <w:b/>
          <w:lang w:val="en-US"/>
        </w:rPr>
        <w:t>Observations at Livestock Livelihoods &amp; Agri-Food Systems Flagship Level</w:t>
      </w:r>
    </w:p>
    <w:p w14:paraId="7FA96A76" w14:textId="77777777" w:rsidR="00C5707F" w:rsidRDefault="00C5707F" w:rsidP="00C5707F">
      <w:pPr>
        <w:keepNext/>
        <w:spacing w:before="120" w:after="0"/>
        <w:ind w:left="567" w:hanging="567"/>
        <w:rPr>
          <w:b/>
          <w:lang w:val="en-US"/>
        </w:rPr>
      </w:pPr>
      <w:r>
        <w:rPr>
          <w:b/>
          <w:lang w:val="en-US"/>
        </w:rPr>
        <w:t>8.1</w:t>
      </w:r>
      <w:r>
        <w:rPr>
          <w:b/>
          <w:lang w:val="en-US"/>
        </w:rPr>
        <w:tab/>
        <w:t xml:space="preserve">Observations </w:t>
      </w:r>
    </w:p>
    <w:p w14:paraId="21662B27" w14:textId="77777777" w:rsidR="00C5707F" w:rsidRDefault="00C5707F" w:rsidP="0007531C">
      <w:pPr>
        <w:numPr>
          <w:ilvl w:val="0"/>
          <w:numId w:val="18"/>
        </w:numPr>
        <w:spacing w:after="0"/>
        <w:ind w:left="630" w:hanging="270"/>
        <w:rPr>
          <w:lang w:val="en-US"/>
        </w:rPr>
      </w:pPr>
      <w:r>
        <w:rPr>
          <w:lang w:val="en-US"/>
        </w:rPr>
        <w:t>This flagship builds on a very long and successful track record of achievements in the very broad range of disciplines addressed in its portfolio</w:t>
      </w:r>
    </w:p>
    <w:p w14:paraId="67923B6D" w14:textId="77777777" w:rsidR="00C5707F" w:rsidRDefault="00C5707F" w:rsidP="0007531C">
      <w:pPr>
        <w:numPr>
          <w:ilvl w:val="0"/>
          <w:numId w:val="18"/>
        </w:numPr>
        <w:spacing w:after="0"/>
        <w:ind w:left="630" w:hanging="270"/>
        <w:rPr>
          <w:lang w:val="en-US"/>
        </w:rPr>
      </w:pPr>
      <w:r>
        <w:rPr>
          <w:lang w:val="en-US"/>
        </w:rPr>
        <w:t>Many of the activities in this flagship are now being successfully developed for delivery</w:t>
      </w:r>
    </w:p>
    <w:p w14:paraId="6FFEB0A4" w14:textId="77777777" w:rsidR="00C5707F" w:rsidRDefault="00C5707F" w:rsidP="0007531C">
      <w:pPr>
        <w:numPr>
          <w:ilvl w:val="0"/>
          <w:numId w:val="18"/>
        </w:numPr>
        <w:spacing w:after="0"/>
        <w:ind w:left="630" w:hanging="270"/>
        <w:rPr>
          <w:lang w:val="en-US"/>
        </w:rPr>
      </w:pPr>
      <w:r>
        <w:rPr>
          <w:lang w:val="en-US"/>
        </w:rPr>
        <w:t xml:space="preserve">The flagship has a strong focus on value chains which could then be leveraged to provide more visibility for livestock agri-food systems </w:t>
      </w:r>
    </w:p>
    <w:p w14:paraId="18CB80F0" w14:textId="77777777" w:rsidR="00C5707F" w:rsidRDefault="00C5707F" w:rsidP="0007531C">
      <w:pPr>
        <w:numPr>
          <w:ilvl w:val="0"/>
          <w:numId w:val="18"/>
        </w:numPr>
        <w:spacing w:after="0"/>
        <w:ind w:left="630" w:hanging="270"/>
        <w:rPr>
          <w:lang w:val="en-US"/>
        </w:rPr>
      </w:pPr>
      <w:r>
        <w:rPr>
          <w:lang w:val="en-US"/>
        </w:rPr>
        <w:t>We commend the flagship for their successful integration of the crosscutting issues with both the flagship clusters and the other CRP flagships</w:t>
      </w:r>
    </w:p>
    <w:p w14:paraId="521E2651" w14:textId="77777777" w:rsidR="00C5707F" w:rsidRDefault="00C5707F" w:rsidP="0007531C">
      <w:pPr>
        <w:numPr>
          <w:ilvl w:val="0"/>
          <w:numId w:val="18"/>
        </w:numPr>
        <w:spacing w:after="0"/>
        <w:ind w:left="630" w:hanging="270"/>
        <w:rPr>
          <w:lang w:val="en-US"/>
        </w:rPr>
      </w:pPr>
      <w:r>
        <w:rPr>
          <w:lang w:val="en-US"/>
        </w:rPr>
        <w:t>The flagship has taken a very pro-active approach in integrating the private sector actors and this is also commended</w:t>
      </w:r>
    </w:p>
    <w:p w14:paraId="69B0D4EE" w14:textId="77777777" w:rsidR="00C5707F" w:rsidRDefault="00C5707F" w:rsidP="0007531C">
      <w:pPr>
        <w:numPr>
          <w:ilvl w:val="0"/>
          <w:numId w:val="18"/>
        </w:numPr>
        <w:spacing w:after="0"/>
        <w:ind w:left="630" w:hanging="270"/>
        <w:rPr>
          <w:lang w:val="en-US"/>
        </w:rPr>
      </w:pPr>
      <w:r>
        <w:rPr>
          <w:lang w:val="en-US"/>
        </w:rPr>
        <w:t>How will the flagship know how well they are delivering against their ‘targets to 2022’?</w:t>
      </w:r>
    </w:p>
    <w:p w14:paraId="3FE590B1" w14:textId="77777777" w:rsidR="00C5707F" w:rsidRDefault="00C5707F" w:rsidP="00C5707F">
      <w:pPr>
        <w:spacing w:after="0"/>
        <w:rPr>
          <w:lang w:val="en-US"/>
        </w:rPr>
      </w:pPr>
    </w:p>
    <w:p w14:paraId="64ECB528" w14:textId="77777777" w:rsidR="00C5707F" w:rsidRDefault="00C5707F" w:rsidP="00C5707F">
      <w:pPr>
        <w:keepNext/>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b/>
          <w:lang w:val="en-US"/>
        </w:rPr>
      </w:pPr>
      <w:r>
        <w:rPr>
          <w:b/>
          <w:lang w:val="en-US"/>
        </w:rPr>
        <w:lastRenderedPageBreak/>
        <w:t>8.2</w:t>
      </w:r>
      <w:r>
        <w:rPr>
          <w:b/>
          <w:lang w:val="en-US"/>
        </w:rPr>
        <w:tab/>
        <w:t>Recommendations</w:t>
      </w:r>
    </w:p>
    <w:p w14:paraId="67EEBE15" w14:textId="77777777" w:rsidR="00C5707F" w:rsidRDefault="00C5707F" w:rsidP="0007531C">
      <w:pPr>
        <w:keepNext/>
        <w:numPr>
          <w:ilvl w:val="0"/>
          <w:numId w:val="19"/>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Pr>
          <w:lang w:val="en-US"/>
        </w:rPr>
        <w:t>We recommend the flagship gives some emphasis to livestock agri-food systems where there are no existing markets (in backyard poultry systems for example) and to look at the resilience of the agri-food systems with different risk factors</w:t>
      </w:r>
    </w:p>
    <w:p w14:paraId="4CFF23D0" w14:textId="77777777" w:rsidR="00C5707F" w:rsidRDefault="00C5707F" w:rsidP="0007531C">
      <w:pPr>
        <w:numPr>
          <w:ilvl w:val="0"/>
          <w:numId w:val="19"/>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Pr>
          <w:lang w:val="en-US"/>
        </w:rPr>
        <w:t>We recommend the flagship develops a reasonable reporting framework that will allow it to demonstrate how it is delivering against its ‘targets to 2022’</w:t>
      </w:r>
    </w:p>
    <w:p w14:paraId="730DC9E3" w14:textId="77777777" w:rsidR="00C5707F" w:rsidRDefault="00C5707F" w:rsidP="00C5707F">
      <w:pPr>
        <w:spacing w:after="0"/>
        <w:rPr>
          <w:lang w:val="en-US"/>
        </w:rPr>
      </w:pPr>
    </w:p>
    <w:p w14:paraId="7306F5CF" w14:textId="77777777" w:rsidR="00C5707F" w:rsidRDefault="00C5707F" w:rsidP="00C5707F">
      <w:pPr>
        <w:spacing w:after="0"/>
        <w:rPr>
          <w:lang w:val="en-US"/>
        </w:rPr>
      </w:pPr>
    </w:p>
    <w:p w14:paraId="6D10F936" w14:textId="77777777" w:rsidR="00C5707F" w:rsidRDefault="00C5707F" w:rsidP="0007531C">
      <w:pPr>
        <w:numPr>
          <w:ilvl w:val="0"/>
          <w:numId w:val="4"/>
        </w:numPr>
        <w:spacing w:after="0"/>
        <w:ind w:left="567" w:hanging="567"/>
        <w:jc w:val="both"/>
        <w:rPr>
          <w:b/>
          <w:lang w:val="en-US"/>
        </w:rPr>
      </w:pPr>
      <w:r>
        <w:rPr>
          <w:b/>
          <w:lang w:val="en-US"/>
        </w:rPr>
        <w:t>Observations at the Livestock and the Environment Flagship Level</w:t>
      </w:r>
    </w:p>
    <w:p w14:paraId="3F3585ED" w14:textId="77777777" w:rsidR="00C5707F" w:rsidRDefault="00C5707F" w:rsidP="00C5707F">
      <w:pPr>
        <w:spacing w:before="120" w:after="0"/>
        <w:ind w:left="567" w:hanging="567"/>
        <w:rPr>
          <w:b/>
          <w:lang w:val="en-US"/>
        </w:rPr>
      </w:pPr>
      <w:r>
        <w:rPr>
          <w:b/>
          <w:lang w:val="en-US"/>
        </w:rPr>
        <w:t>9.1</w:t>
      </w:r>
      <w:r>
        <w:rPr>
          <w:b/>
          <w:lang w:val="en-US"/>
        </w:rPr>
        <w:tab/>
        <w:t xml:space="preserve">Observations </w:t>
      </w:r>
    </w:p>
    <w:p w14:paraId="035FB1F0" w14:textId="77777777" w:rsidR="00C5707F" w:rsidRDefault="00C5707F" w:rsidP="0007531C">
      <w:pPr>
        <w:numPr>
          <w:ilvl w:val="0"/>
          <w:numId w:val="20"/>
        </w:numPr>
        <w:spacing w:after="0"/>
        <w:ind w:left="567" w:hanging="297"/>
        <w:rPr>
          <w:lang w:val="en-US"/>
        </w:rPr>
      </w:pPr>
      <w:r>
        <w:rPr>
          <w:lang w:val="en-US"/>
        </w:rPr>
        <w:t xml:space="preserve">This flagship has very strong linkages between environment, gender and youth, thereby generating new opportunities for the flagship in creating practice change benefitting the environment </w:t>
      </w:r>
    </w:p>
    <w:p w14:paraId="0939F9B1" w14:textId="77777777" w:rsidR="00C5707F" w:rsidRDefault="00C5707F" w:rsidP="0007531C">
      <w:pPr>
        <w:numPr>
          <w:ilvl w:val="0"/>
          <w:numId w:val="20"/>
        </w:numPr>
        <w:spacing w:after="0"/>
        <w:ind w:left="567" w:hanging="297"/>
        <w:rPr>
          <w:lang w:val="en-US"/>
        </w:rPr>
      </w:pPr>
      <w:r>
        <w:rPr>
          <w:lang w:val="en-US"/>
        </w:rPr>
        <w:t>This should be a critical component of all of the flagships and yet there appears to be insufficient funding to undertake the work that is needed across those other flagships (see also under cross cutting issues)</w:t>
      </w:r>
    </w:p>
    <w:p w14:paraId="102CA2F1" w14:textId="77777777" w:rsidR="00C5707F" w:rsidRDefault="00C5707F" w:rsidP="0007531C">
      <w:pPr>
        <w:numPr>
          <w:ilvl w:val="0"/>
          <w:numId w:val="20"/>
        </w:numPr>
        <w:spacing w:after="0"/>
        <w:ind w:left="567" w:hanging="297"/>
        <w:rPr>
          <w:lang w:val="en-US"/>
        </w:rPr>
      </w:pPr>
      <w:r>
        <w:rPr>
          <w:lang w:val="en-US"/>
        </w:rPr>
        <w:t>We are concerned that some aspects of the research may be duplicating similar efforts being undertaken by other organisations. For example the Livestock working group of the GRA defined three flagships working on themes related to emissions and carbon sequestration. This livestock and environment flagship should try to work with the forage flagship and the GRA to develop emission factors for tropical forages and feeds which the countries need to develop their baseline and monitoring of NDCs- livestock</w:t>
      </w:r>
    </w:p>
    <w:p w14:paraId="1B73AE67" w14:textId="77777777" w:rsidR="00C5707F" w:rsidRDefault="00C5707F" w:rsidP="0007531C">
      <w:pPr>
        <w:numPr>
          <w:ilvl w:val="0"/>
          <w:numId w:val="20"/>
        </w:numPr>
        <w:spacing w:after="0"/>
        <w:ind w:left="567" w:hanging="297"/>
        <w:rPr>
          <w:lang w:val="en-US"/>
        </w:rPr>
      </w:pPr>
      <w:r>
        <w:rPr>
          <w:lang w:val="en-US"/>
        </w:rPr>
        <w:t>We would like to see a stronger emphasis on the economics of ’green accounting’ (to produce evidence for banks and the private sector to invest in climate-smart and environmentally friendly livestock practices)</w:t>
      </w:r>
    </w:p>
    <w:p w14:paraId="3FF65765" w14:textId="77777777" w:rsidR="00C5707F" w:rsidRDefault="00C5707F" w:rsidP="0007531C">
      <w:pPr>
        <w:numPr>
          <w:ilvl w:val="0"/>
          <w:numId w:val="20"/>
        </w:numPr>
        <w:spacing w:after="0"/>
        <w:ind w:left="567" w:hanging="297"/>
        <w:rPr>
          <w:lang w:val="en-US"/>
        </w:rPr>
      </w:pPr>
      <w:r>
        <w:rPr>
          <w:lang w:val="en-US"/>
        </w:rPr>
        <w:t>As presented, there appears to be a small focus on scaling out and primarily in a limited number of Africa countries. E.g. useful experiences from Latin America could be adapted to African countries.</w:t>
      </w:r>
    </w:p>
    <w:p w14:paraId="68839D73" w14:textId="77777777" w:rsidR="00C5707F" w:rsidRDefault="00C5707F" w:rsidP="0007531C">
      <w:pPr>
        <w:numPr>
          <w:ilvl w:val="0"/>
          <w:numId w:val="20"/>
        </w:numPr>
        <w:spacing w:after="0"/>
        <w:ind w:left="567" w:hanging="297"/>
        <w:rPr>
          <w:lang w:val="en-US"/>
        </w:rPr>
      </w:pPr>
      <w:r>
        <w:rPr>
          <w:lang w:val="en-US"/>
        </w:rPr>
        <w:t>We believe there should be a regional-level (as well as national) focus to policy development</w:t>
      </w:r>
    </w:p>
    <w:p w14:paraId="1C3C23DD" w14:textId="77777777" w:rsidR="00C5707F" w:rsidRDefault="00C5707F" w:rsidP="00C5707F">
      <w:pPr>
        <w:spacing w:after="0"/>
        <w:rPr>
          <w:lang w:val="en-US"/>
        </w:rPr>
      </w:pPr>
    </w:p>
    <w:p w14:paraId="4A389C04" w14:textId="77777777" w:rsidR="00C5707F" w:rsidRDefault="00C5707F" w:rsidP="00C5707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b/>
          <w:lang w:val="de-CH"/>
        </w:rPr>
      </w:pPr>
      <w:r>
        <w:rPr>
          <w:b/>
          <w:lang w:val="en-US"/>
        </w:rPr>
        <w:t>9.2</w:t>
      </w:r>
      <w:r>
        <w:rPr>
          <w:b/>
          <w:lang w:val="en-US"/>
        </w:rPr>
        <w:tab/>
        <w:t>Recommendations</w:t>
      </w:r>
    </w:p>
    <w:p w14:paraId="78C63146" w14:textId="77777777" w:rsidR="00C5707F" w:rsidRDefault="00C5707F" w:rsidP="0007531C">
      <w:pPr>
        <w:numPr>
          <w:ilvl w:val="0"/>
          <w:numId w:val="21"/>
        </w:numPr>
        <w:pBdr>
          <w:top w:val="single" w:sz="4" w:space="1" w:color="auto"/>
          <w:left w:val="single" w:sz="4" w:space="4" w:color="auto"/>
          <w:bottom w:val="single" w:sz="4" w:space="1" w:color="auto"/>
          <w:right w:val="single" w:sz="4" w:space="4" w:color="auto"/>
        </w:pBdr>
        <w:shd w:val="clear" w:color="auto" w:fill="F2F2F2" w:themeFill="background1" w:themeFillShade="F2"/>
        <w:tabs>
          <w:tab w:val="num" w:pos="0"/>
        </w:tabs>
        <w:spacing w:after="0"/>
        <w:ind w:left="567" w:hanging="567"/>
        <w:rPr>
          <w:lang w:val="en-US"/>
        </w:rPr>
      </w:pPr>
      <w:r>
        <w:rPr>
          <w:lang w:val="en-US"/>
        </w:rPr>
        <w:t>We recommend that there be an analysis of where additional funding for this type of research might be available – for example economics of ‘green accounting’; additionally there could be cross-talk between this flagship and other flagships around the possibility of pooling resources or enhancing funding opportunities for research in this area</w:t>
      </w:r>
    </w:p>
    <w:p w14:paraId="665D32E1" w14:textId="77777777" w:rsidR="00C5707F" w:rsidRDefault="00C5707F" w:rsidP="0007531C">
      <w:pPr>
        <w:numPr>
          <w:ilvl w:val="0"/>
          <w:numId w:val="21"/>
        </w:numPr>
        <w:pBdr>
          <w:top w:val="single" w:sz="4" w:space="1" w:color="auto"/>
          <w:left w:val="single" w:sz="4" w:space="4" w:color="auto"/>
          <w:bottom w:val="single" w:sz="4" w:space="1" w:color="auto"/>
          <w:right w:val="single" w:sz="4" w:space="4" w:color="auto"/>
        </w:pBdr>
        <w:shd w:val="clear" w:color="auto" w:fill="F2F2F2" w:themeFill="background1" w:themeFillShade="F2"/>
        <w:tabs>
          <w:tab w:val="num" w:pos="0"/>
        </w:tabs>
        <w:spacing w:after="0"/>
        <w:ind w:left="567" w:hanging="567"/>
        <w:rPr>
          <w:lang w:val="en-US"/>
        </w:rPr>
      </w:pPr>
      <w:r>
        <w:rPr>
          <w:lang w:val="en-US"/>
        </w:rPr>
        <w:t>We recommend that the flagship positions itself within the global landscape of livestock and environment research</w:t>
      </w:r>
    </w:p>
    <w:p w14:paraId="2075C3AC" w14:textId="77777777" w:rsidR="00C5707F" w:rsidRDefault="00C5707F" w:rsidP="0007531C">
      <w:pPr>
        <w:numPr>
          <w:ilvl w:val="0"/>
          <w:numId w:val="21"/>
        </w:numPr>
        <w:pBdr>
          <w:top w:val="single" w:sz="4" w:space="1" w:color="auto"/>
          <w:left w:val="single" w:sz="4" w:space="4" w:color="auto"/>
          <w:bottom w:val="single" w:sz="4" w:space="1" w:color="auto"/>
          <w:right w:val="single" w:sz="4" w:space="4" w:color="auto"/>
        </w:pBdr>
        <w:shd w:val="clear" w:color="auto" w:fill="F2F2F2" w:themeFill="background1" w:themeFillShade="F2"/>
        <w:tabs>
          <w:tab w:val="num" w:pos="0"/>
        </w:tabs>
        <w:spacing w:after="0"/>
        <w:ind w:left="567" w:hanging="567"/>
        <w:rPr>
          <w:lang w:val="en-US"/>
        </w:rPr>
      </w:pPr>
      <w:r>
        <w:rPr>
          <w:lang w:val="en-US"/>
        </w:rPr>
        <w:t>We recommend that greater effort be made in undertaking scaling out across wider regional areas and including a regional level focus to policy development</w:t>
      </w:r>
    </w:p>
    <w:p w14:paraId="60E06078" w14:textId="77777777" w:rsidR="00C5707F" w:rsidRDefault="00C5707F" w:rsidP="00C5707F">
      <w:pPr>
        <w:spacing w:after="0"/>
        <w:rPr>
          <w:lang w:val="en-US"/>
        </w:rPr>
      </w:pPr>
    </w:p>
    <w:p w14:paraId="1AE1C445" w14:textId="77777777" w:rsidR="00C5707F" w:rsidRDefault="00C5707F" w:rsidP="00C5707F">
      <w:pPr>
        <w:spacing w:after="0"/>
        <w:rPr>
          <w:lang w:val="en-US"/>
        </w:rPr>
      </w:pPr>
    </w:p>
    <w:p w14:paraId="62335B63" w14:textId="77777777" w:rsidR="00C5707F" w:rsidRDefault="00C5707F" w:rsidP="0007531C">
      <w:pPr>
        <w:numPr>
          <w:ilvl w:val="0"/>
          <w:numId w:val="4"/>
        </w:numPr>
        <w:spacing w:after="0"/>
        <w:ind w:left="567" w:hanging="567"/>
        <w:jc w:val="both"/>
        <w:rPr>
          <w:b/>
          <w:lang w:val="en-US"/>
        </w:rPr>
      </w:pPr>
      <w:r>
        <w:rPr>
          <w:b/>
          <w:lang w:val="en-US"/>
        </w:rPr>
        <w:lastRenderedPageBreak/>
        <w:t>Observations at Health Flagship Level</w:t>
      </w:r>
    </w:p>
    <w:p w14:paraId="6745DA60" w14:textId="77777777" w:rsidR="00C5707F" w:rsidRDefault="00C5707F" w:rsidP="00C5707F">
      <w:pPr>
        <w:spacing w:before="120" w:after="0"/>
        <w:ind w:left="567" w:hanging="567"/>
        <w:rPr>
          <w:b/>
          <w:lang w:val="en-US"/>
        </w:rPr>
      </w:pPr>
      <w:r>
        <w:rPr>
          <w:b/>
          <w:lang w:val="en-US"/>
        </w:rPr>
        <w:t>10.1</w:t>
      </w:r>
      <w:r>
        <w:rPr>
          <w:b/>
          <w:lang w:val="en-US"/>
        </w:rPr>
        <w:tab/>
        <w:t xml:space="preserve">Observations </w:t>
      </w:r>
    </w:p>
    <w:p w14:paraId="7DD786EA" w14:textId="77777777" w:rsidR="00C5707F" w:rsidRDefault="00C5707F" w:rsidP="0007531C">
      <w:pPr>
        <w:numPr>
          <w:ilvl w:val="0"/>
          <w:numId w:val="22"/>
        </w:numPr>
        <w:tabs>
          <w:tab w:val="clear" w:pos="360"/>
          <w:tab w:val="num" w:pos="540"/>
        </w:tabs>
        <w:spacing w:after="0"/>
        <w:ind w:left="567" w:hanging="387"/>
        <w:rPr>
          <w:lang w:val="en-US"/>
        </w:rPr>
      </w:pPr>
      <w:r>
        <w:rPr>
          <w:lang w:val="en-US"/>
        </w:rPr>
        <w:t>We commend the flagship leader on a well-constructed presentation, breaking down several complex sections (particularly theory of change) into easily understood points - we were also very impressed with the level of openness in discussing challenges faced by the flagship (many of them relevant for the entire CRP)</w:t>
      </w:r>
    </w:p>
    <w:p w14:paraId="505FAA61" w14:textId="77777777" w:rsidR="00C5707F" w:rsidRDefault="00C5707F" w:rsidP="0007531C">
      <w:pPr>
        <w:numPr>
          <w:ilvl w:val="0"/>
          <w:numId w:val="22"/>
        </w:numPr>
        <w:tabs>
          <w:tab w:val="clear" w:pos="360"/>
          <w:tab w:val="num" w:pos="540"/>
        </w:tabs>
        <w:spacing w:after="0"/>
        <w:ind w:left="567" w:hanging="387"/>
        <w:rPr>
          <w:lang w:val="en-US"/>
        </w:rPr>
      </w:pPr>
      <w:r>
        <w:rPr>
          <w:lang w:val="en-US"/>
        </w:rPr>
        <w:t xml:space="preserve">This flagship is building on decades of fundamental research which we hope will come to fruition in the </w:t>
      </w:r>
      <w:r w:rsidR="00D93159">
        <w:rPr>
          <w:lang w:val="en-US"/>
        </w:rPr>
        <w:t>foreseeable</w:t>
      </w:r>
      <w:r>
        <w:rPr>
          <w:lang w:val="en-US"/>
        </w:rPr>
        <w:t xml:space="preserve"> future (e.g. ECF and herd health which have been underway without delivery for many years)</w:t>
      </w:r>
    </w:p>
    <w:p w14:paraId="01183052" w14:textId="77777777" w:rsidR="00C5707F" w:rsidRDefault="00C5707F" w:rsidP="0007531C">
      <w:pPr>
        <w:numPr>
          <w:ilvl w:val="0"/>
          <w:numId w:val="22"/>
        </w:numPr>
        <w:tabs>
          <w:tab w:val="clear" w:pos="360"/>
          <w:tab w:val="num" w:pos="540"/>
        </w:tabs>
        <w:spacing w:after="0"/>
        <w:ind w:left="567" w:hanging="387"/>
        <w:rPr>
          <w:lang w:val="en-US"/>
        </w:rPr>
      </w:pPr>
      <w:r>
        <w:rPr>
          <w:lang w:val="en-US"/>
        </w:rPr>
        <w:t>The flagship is giving good attention to building trust amongst its partners (e.g. by not reducing funds to them when other parts of the project are receiving funding cuts)</w:t>
      </w:r>
    </w:p>
    <w:p w14:paraId="18026E8B" w14:textId="77777777" w:rsidR="00C5707F" w:rsidRDefault="00C5707F" w:rsidP="0007531C">
      <w:pPr>
        <w:numPr>
          <w:ilvl w:val="0"/>
          <w:numId w:val="22"/>
        </w:numPr>
        <w:tabs>
          <w:tab w:val="clear" w:pos="360"/>
          <w:tab w:val="num" w:pos="540"/>
        </w:tabs>
        <w:spacing w:after="0"/>
        <w:ind w:left="567" w:hanging="387"/>
        <w:rPr>
          <w:lang w:val="en-US"/>
        </w:rPr>
      </w:pPr>
      <w:r>
        <w:rPr>
          <w:lang w:val="en-US"/>
        </w:rPr>
        <w:t>Reporting is particularly difficult in this flagship because many of the projects have long-term goals and results need to be kept confidential – we would be keen to see some thought given as to how for example annual reporting of progress could be achieved (even if such reporting needs to be on a strictly confidential basis)</w:t>
      </w:r>
    </w:p>
    <w:p w14:paraId="3057792E" w14:textId="77777777" w:rsidR="00C5707F" w:rsidRDefault="00C5707F" w:rsidP="00C5707F">
      <w:pPr>
        <w:spacing w:after="0"/>
        <w:rPr>
          <w:lang w:val="en-US"/>
        </w:rPr>
      </w:pPr>
    </w:p>
    <w:p w14:paraId="26D09EE9" w14:textId="77777777" w:rsidR="00C5707F" w:rsidRDefault="00C5707F" w:rsidP="00C5707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b/>
          <w:lang w:val="en-US"/>
        </w:rPr>
      </w:pPr>
      <w:r>
        <w:rPr>
          <w:b/>
          <w:lang w:val="en-US"/>
        </w:rPr>
        <w:t>10.2</w:t>
      </w:r>
      <w:r>
        <w:rPr>
          <w:b/>
          <w:lang w:val="en-US"/>
        </w:rPr>
        <w:tab/>
        <w:t>Recommendations</w:t>
      </w:r>
    </w:p>
    <w:p w14:paraId="2C6D0D86" w14:textId="77777777" w:rsidR="00C5707F" w:rsidRDefault="00C5707F" w:rsidP="0007531C">
      <w:pPr>
        <w:numPr>
          <w:ilvl w:val="0"/>
          <w:numId w:val="23"/>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Pr>
          <w:lang w:val="en-US"/>
        </w:rPr>
        <w:t xml:space="preserve">We recommend that the flagship develops a more robust annual reporting framework to measure progress on long-term / confidential projects </w:t>
      </w:r>
    </w:p>
    <w:p w14:paraId="6EACAAB3" w14:textId="77777777" w:rsidR="00C5707F" w:rsidRDefault="00C5707F" w:rsidP="00C5707F">
      <w:pPr>
        <w:rPr>
          <w:lang w:val="en-US"/>
        </w:rPr>
      </w:pPr>
    </w:p>
    <w:p w14:paraId="711D957D" w14:textId="77777777" w:rsidR="00C5707F" w:rsidRDefault="00C5707F" w:rsidP="0007531C">
      <w:pPr>
        <w:numPr>
          <w:ilvl w:val="0"/>
          <w:numId w:val="4"/>
        </w:numPr>
        <w:spacing w:after="0"/>
        <w:ind w:left="567" w:hanging="567"/>
        <w:jc w:val="both"/>
        <w:rPr>
          <w:b/>
          <w:lang w:val="en-US"/>
        </w:rPr>
      </w:pPr>
      <w:r>
        <w:rPr>
          <w:b/>
          <w:lang w:val="en-US"/>
        </w:rPr>
        <w:t>Observations on Cross-cutting Issues</w:t>
      </w:r>
    </w:p>
    <w:p w14:paraId="16FCD9C5" w14:textId="77777777" w:rsidR="00C5707F" w:rsidRDefault="00C5707F" w:rsidP="00C5707F">
      <w:pPr>
        <w:spacing w:before="120" w:after="0"/>
        <w:ind w:left="567" w:hanging="567"/>
        <w:rPr>
          <w:b/>
          <w:lang w:val="en-US"/>
        </w:rPr>
      </w:pPr>
      <w:r>
        <w:rPr>
          <w:b/>
          <w:lang w:val="en-US"/>
        </w:rPr>
        <w:t>11.1</w:t>
      </w:r>
      <w:r>
        <w:rPr>
          <w:b/>
          <w:lang w:val="en-US"/>
        </w:rPr>
        <w:tab/>
        <w:t xml:space="preserve">Observations </w:t>
      </w:r>
    </w:p>
    <w:p w14:paraId="7D3B09B1" w14:textId="77777777" w:rsidR="00C5707F" w:rsidRDefault="00C5707F" w:rsidP="0007531C">
      <w:pPr>
        <w:numPr>
          <w:ilvl w:val="0"/>
          <w:numId w:val="24"/>
        </w:numPr>
        <w:tabs>
          <w:tab w:val="clear" w:pos="360"/>
          <w:tab w:val="num" w:pos="540"/>
        </w:tabs>
        <w:spacing w:after="0"/>
        <w:ind w:left="567" w:hanging="297"/>
        <w:rPr>
          <w:lang w:val="en-US"/>
        </w:rPr>
      </w:pPr>
      <w:r>
        <w:rPr>
          <w:lang w:val="en-US"/>
        </w:rPr>
        <w:t>We are comfortable that each of the flagships is paying attention to the cross-cutting issues</w:t>
      </w:r>
    </w:p>
    <w:p w14:paraId="5CEFD52B" w14:textId="77777777" w:rsidR="00C5707F" w:rsidRDefault="00C5707F" w:rsidP="0007531C">
      <w:pPr>
        <w:numPr>
          <w:ilvl w:val="0"/>
          <w:numId w:val="24"/>
        </w:numPr>
        <w:tabs>
          <w:tab w:val="clear" w:pos="360"/>
          <w:tab w:val="num" w:pos="540"/>
        </w:tabs>
        <w:spacing w:after="0"/>
        <w:ind w:left="567" w:hanging="297"/>
        <w:rPr>
          <w:lang w:val="en-US"/>
        </w:rPr>
      </w:pPr>
      <w:r>
        <w:rPr>
          <w:lang w:val="en-US"/>
        </w:rPr>
        <w:t>All of the cross-cutting issues are being addressed in a very professional manner, with a strong willingness to support the flagships even though their issues and efforts may not be ‘highlighted’ as part of flagship reporting</w:t>
      </w:r>
    </w:p>
    <w:p w14:paraId="77D1B4D9" w14:textId="77777777" w:rsidR="00C5707F" w:rsidRDefault="00C5707F" w:rsidP="0007531C">
      <w:pPr>
        <w:numPr>
          <w:ilvl w:val="0"/>
          <w:numId w:val="24"/>
        </w:numPr>
        <w:tabs>
          <w:tab w:val="clear" w:pos="360"/>
          <w:tab w:val="num" w:pos="540"/>
        </w:tabs>
        <w:spacing w:after="0"/>
        <w:ind w:left="567" w:hanging="297"/>
        <w:rPr>
          <w:lang w:val="en-US"/>
        </w:rPr>
      </w:pPr>
      <w:r>
        <w:rPr>
          <w:lang w:val="en-US"/>
        </w:rPr>
        <w:t>It appears that all of the cross-cutting issues may be suffering because funding for these issues only comes from W1/W2 funding (i.e. the bilateral funding organisations are less prepared to fund efforts around these issues)</w:t>
      </w:r>
    </w:p>
    <w:p w14:paraId="4313EE0E" w14:textId="77777777" w:rsidR="00C5707F" w:rsidRDefault="00C5707F" w:rsidP="0007531C">
      <w:pPr>
        <w:numPr>
          <w:ilvl w:val="0"/>
          <w:numId w:val="24"/>
        </w:numPr>
        <w:tabs>
          <w:tab w:val="clear" w:pos="360"/>
          <w:tab w:val="num" w:pos="540"/>
        </w:tabs>
        <w:spacing w:after="0"/>
        <w:ind w:left="567" w:hanging="297"/>
        <w:rPr>
          <w:lang w:val="en-US"/>
        </w:rPr>
      </w:pPr>
      <w:r>
        <w:rPr>
          <w:lang w:val="en-US"/>
        </w:rPr>
        <w:t>We commend the degree of innovation demonstrated in development of the tools used to address these cross-cutting issues</w:t>
      </w:r>
    </w:p>
    <w:p w14:paraId="6EA0676D" w14:textId="77777777" w:rsidR="00C5707F" w:rsidRDefault="00C5707F" w:rsidP="00C5707F">
      <w:pPr>
        <w:spacing w:after="0"/>
        <w:rPr>
          <w:lang w:val="en-US"/>
        </w:rPr>
      </w:pPr>
    </w:p>
    <w:p w14:paraId="1AACA05C" w14:textId="77777777" w:rsidR="00C5707F" w:rsidRDefault="00C5707F" w:rsidP="00C5707F">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b/>
          <w:lang w:val="en-US"/>
        </w:rPr>
      </w:pPr>
      <w:r>
        <w:rPr>
          <w:b/>
          <w:lang w:val="en-US"/>
        </w:rPr>
        <w:t>11.2</w:t>
      </w:r>
      <w:r>
        <w:rPr>
          <w:b/>
          <w:lang w:val="en-US"/>
        </w:rPr>
        <w:tab/>
        <w:t>Recommendations</w:t>
      </w:r>
    </w:p>
    <w:p w14:paraId="6B90A24A" w14:textId="77777777" w:rsidR="00C5707F" w:rsidRDefault="00C5707F" w:rsidP="0007531C">
      <w:pPr>
        <w:numPr>
          <w:ilvl w:val="0"/>
          <w:numId w:val="25"/>
        </w:numPr>
        <w:pBdr>
          <w:top w:val="single" w:sz="4" w:space="1" w:color="auto"/>
          <w:left w:val="single" w:sz="4" w:space="4" w:color="auto"/>
          <w:bottom w:val="single" w:sz="4" w:space="1" w:color="auto"/>
          <w:right w:val="single" w:sz="4" w:space="4" w:color="auto"/>
        </w:pBdr>
        <w:shd w:val="clear" w:color="auto" w:fill="F2F2F2" w:themeFill="background1" w:themeFillShade="F2"/>
        <w:spacing w:after="0"/>
        <w:ind w:left="567" w:hanging="567"/>
        <w:rPr>
          <w:lang w:val="en-US"/>
        </w:rPr>
      </w:pPr>
      <w:r>
        <w:rPr>
          <w:lang w:val="en-US"/>
        </w:rPr>
        <w:t>We recommend that CRP Management address the need for additional, external funding for cross-cutting activities; additionally, there could be discussions between the cross-cutting issues team and the flagships around the possibility of pooling resources or enhancing funding opportunities for activities in this area</w:t>
      </w:r>
    </w:p>
    <w:p w14:paraId="26AEEBEB" w14:textId="77777777" w:rsidR="00C5707F" w:rsidRDefault="00C5707F" w:rsidP="00C5707F">
      <w:pPr>
        <w:spacing w:after="0"/>
        <w:rPr>
          <w:lang w:val="en-US"/>
        </w:rPr>
      </w:pPr>
    </w:p>
    <w:p w14:paraId="1F9D53BD" w14:textId="77777777" w:rsidR="00C5707F" w:rsidRDefault="00C5707F">
      <w:pPr>
        <w:rPr>
          <w:lang w:val="en-US"/>
        </w:rPr>
      </w:pPr>
      <w:r>
        <w:rPr>
          <w:lang w:val="en-US"/>
        </w:rPr>
        <w:br w:type="page"/>
      </w:r>
    </w:p>
    <w:p w14:paraId="71A24A6E" w14:textId="77777777" w:rsidR="00C5707F" w:rsidRDefault="00C5707F" w:rsidP="0007531C">
      <w:pPr>
        <w:numPr>
          <w:ilvl w:val="0"/>
          <w:numId w:val="4"/>
        </w:numPr>
        <w:spacing w:after="0"/>
        <w:ind w:left="567" w:hanging="567"/>
        <w:jc w:val="both"/>
        <w:rPr>
          <w:b/>
          <w:lang w:val="en-US"/>
        </w:rPr>
      </w:pPr>
      <w:r>
        <w:rPr>
          <w:b/>
          <w:lang w:val="en-US"/>
        </w:rPr>
        <w:lastRenderedPageBreak/>
        <w:t xml:space="preserve">Business Meetings </w:t>
      </w:r>
    </w:p>
    <w:p w14:paraId="7A0E56D1" w14:textId="77777777" w:rsidR="00C5707F" w:rsidRDefault="00C5707F" w:rsidP="0007531C">
      <w:pPr>
        <w:pStyle w:val="ListParagraph"/>
        <w:numPr>
          <w:ilvl w:val="1"/>
          <w:numId w:val="26"/>
        </w:numPr>
        <w:spacing w:before="120" w:after="0"/>
        <w:ind w:left="567" w:hanging="567"/>
        <w:jc w:val="both"/>
        <w:rPr>
          <w:b/>
          <w:lang w:val="en-US"/>
        </w:rPr>
      </w:pPr>
      <w:r>
        <w:rPr>
          <w:b/>
          <w:lang w:val="en-US"/>
        </w:rPr>
        <w:t>Meeting with the CRP Management Committee</w:t>
      </w:r>
    </w:p>
    <w:p w14:paraId="13258FAE" w14:textId="77777777" w:rsidR="00C5707F" w:rsidRDefault="00C5707F" w:rsidP="00C5707F">
      <w:pPr>
        <w:spacing w:after="0"/>
        <w:jc w:val="both"/>
        <w:rPr>
          <w:lang w:val="en-US"/>
        </w:rPr>
      </w:pPr>
      <w:r>
        <w:rPr>
          <w:lang w:val="en-US"/>
        </w:rPr>
        <w:t xml:space="preserve">The ISC presented its preliminary findings in terms of observations and a few recommendations at the CRP, flagship and cross-cutting issue level. The presentation was followed with a constructive discussion, showing that both observations and recommendations have been appreciated. The linking of individual ISC members to specific flagships has been welcomed by the Management committee. It was decided that direct correspondence between ISC members and flagship leaders is ok, however the ISC Chair and the CRP director should be copied in the correspondence. </w:t>
      </w:r>
    </w:p>
    <w:p w14:paraId="2305D483" w14:textId="77777777" w:rsidR="00C5707F" w:rsidRDefault="00C5707F" w:rsidP="00C5707F">
      <w:pPr>
        <w:spacing w:after="0"/>
        <w:jc w:val="both"/>
        <w:rPr>
          <w:lang w:val="en-US"/>
        </w:rPr>
      </w:pPr>
    </w:p>
    <w:p w14:paraId="31B67850" w14:textId="77777777" w:rsidR="00C5707F" w:rsidRDefault="00C5707F" w:rsidP="0007531C">
      <w:pPr>
        <w:pStyle w:val="ListParagraph"/>
        <w:numPr>
          <w:ilvl w:val="1"/>
          <w:numId w:val="26"/>
        </w:numPr>
        <w:spacing w:after="0"/>
        <w:ind w:left="567" w:hanging="567"/>
        <w:jc w:val="both"/>
        <w:rPr>
          <w:b/>
          <w:lang w:val="en-US"/>
        </w:rPr>
      </w:pPr>
      <w:r>
        <w:rPr>
          <w:b/>
          <w:lang w:val="en-US"/>
        </w:rPr>
        <w:t>Wrap up meeting with CRP Leader and ILRI Management, next steps</w:t>
      </w:r>
    </w:p>
    <w:p w14:paraId="40325CEB" w14:textId="77777777" w:rsidR="00C5707F" w:rsidRDefault="00C5707F" w:rsidP="00C5707F">
      <w:pPr>
        <w:spacing w:after="120"/>
        <w:jc w:val="both"/>
        <w:rPr>
          <w:lang w:val="en-US"/>
        </w:rPr>
      </w:pPr>
      <w:r>
        <w:rPr>
          <w:lang w:val="en-US"/>
        </w:rPr>
        <w:t>The meeting briefly looked back on the three days’ deliberations. ILRI Management and CRP Director expressed their appreciation of the ISC work. The ISC expressed appreciation in terms of meeting preparation, presentations and discussions.</w:t>
      </w:r>
    </w:p>
    <w:p w14:paraId="672384A0" w14:textId="77777777" w:rsidR="00C5707F" w:rsidRDefault="00C5707F" w:rsidP="00C5707F">
      <w:pPr>
        <w:spacing w:after="120"/>
        <w:jc w:val="both"/>
        <w:rPr>
          <w:lang w:val="en-US"/>
        </w:rPr>
      </w:pPr>
      <w:r>
        <w:rPr>
          <w:lang w:val="en-US"/>
        </w:rPr>
        <w:t>For 2018, the following ISC activities have been sketched (subject to further planning and confirmation of dates, meeting places and agenda)</w:t>
      </w:r>
    </w:p>
    <w:tbl>
      <w:tblPr>
        <w:tblStyle w:val="TableGrid"/>
        <w:tblW w:w="0" w:type="auto"/>
        <w:tblInd w:w="250" w:type="dxa"/>
        <w:tblLook w:val="04A0" w:firstRow="1" w:lastRow="0" w:firstColumn="1" w:lastColumn="0" w:noHBand="0" w:noVBand="1"/>
      </w:tblPr>
      <w:tblGrid>
        <w:gridCol w:w="2078"/>
        <w:gridCol w:w="3049"/>
        <w:gridCol w:w="2920"/>
      </w:tblGrid>
      <w:tr w:rsidR="00C5707F" w14:paraId="7DA18B50" w14:textId="77777777" w:rsidTr="00C5707F">
        <w:tc>
          <w:tcPr>
            <w:tcW w:w="2268" w:type="dxa"/>
            <w:tcBorders>
              <w:top w:val="single" w:sz="4" w:space="0" w:color="auto"/>
              <w:left w:val="single" w:sz="4" w:space="0" w:color="auto"/>
              <w:bottom w:val="single" w:sz="4" w:space="0" w:color="auto"/>
              <w:right w:val="single" w:sz="4" w:space="0" w:color="auto"/>
            </w:tcBorders>
            <w:hideMark/>
          </w:tcPr>
          <w:p w14:paraId="58A3E57C" w14:textId="77777777" w:rsidR="00C5707F" w:rsidRDefault="00C5707F">
            <w:pPr>
              <w:jc w:val="both"/>
              <w:rPr>
                <w:b/>
                <w:sz w:val="20"/>
                <w:szCs w:val="20"/>
                <w:lang w:val="en-US"/>
              </w:rPr>
            </w:pPr>
            <w:r>
              <w:rPr>
                <w:b/>
                <w:sz w:val="20"/>
                <w:szCs w:val="20"/>
                <w:lang w:val="en-US"/>
              </w:rPr>
              <w:t>Dates (approx.)</w:t>
            </w:r>
          </w:p>
        </w:tc>
        <w:tc>
          <w:tcPr>
            <w:tcW w:w="3402" w:type="dxa"/>
            <w:tcBorders>
              <w:top w:val="single" w:sz="4" w:space="0" w:color="auto"/>
              <w:left w:val="single" w:sz="4" w:space="0" w:color="auto"/>
              <w:bottom w:val="single" w:sz="4" w:space="0" w:color="auto"/>
              <w:right w:val="single" w:sz="4" w:space="0" w:color="auto"/>
            </w:tcBorders>
            <w:hideMark/>
          </w:tcPr>
          <w:p w14:paraId="22A7AD73" w14:textId="77777777" w:rsidR="00C5707F" w:rsidRDefault="00C5707F">
            <w:pPr>
              <w:rPr>
                <w:b/>
                <w:sz w:val="20"/>
                <w:szCs w:val="20"/>
                <w:lang w:val="en-US"/>
              </w:rPr>
            </w:pPr>
            <w:r>
              <w:rPr>
                <w:b/>
                <w:sz w:val="20"/>
                <w:szCs w:val="20"/>
                <w:lang w:val="en-US"/>
              </w:rPr>
              <w:t>Content</w:t>
            </w:r>
          </w:p>
        </w:tc>
        <w:tc>
          <w:tcPr>
            <w:tcW w:w="3184" w:type="dxa"/>
            <w:tcBorders>
              <w:top w:val="single" w:sz="4" w:space="0" w:color="auto"/>
              <w:left w:val="single" w:sz="4" w:space="0" w:color="auto"/>
              <w:bottom w:val="single" w:sz="4" w:space="0" w:color="auto"/>
              <w:right w:val="single" w:sz="4" w:space="0" w:color="auto"/>
            </w:tcBorders>
            <w:hideMark/>
          </w:tcPr>
          <w:p w14:paraId="15B5E1BB" w14:textId="77777777" w:rsidR="00C5707F" w:rsidRDefault="00C5707F">
            <w:pPr>
              <w:rPr>
                <w:b/>
                <w:sz w:val="20"/>
                <w:szCs w:val="20"/>
                <w:lang w:val="en-US"/>
              </w:rPr>
            </w:pPr>
            <w:r>
              <w:rPr>
                <w:b/>
                <w:sz w:val="20"/>
                <w:szCs w:val="20"/>
                <w:lang w:val="en-US"/>
              </w:rPr>
              <w:t xml:space="preserve">Meeting place </w:t>
            </w:r>
          </w:p>
        </w:tc>
      </w:tr>
      <w:tr w:rsidR="00C5707F" w14:paraId="28FB5B43" w14:textId="77777777" w:rsidTr="00C5707F">
        <w:tc>
          <w:tcPr>
            <w:tcW w:w="2268" w:type="dxa"/>
            <w:tcBorders>
              <w:top w:val="single" w:sz="4" w:space="0" w:color="auto"/>
              <w:left w:val="single" w:sz="4" w:space="0" w:color="auto"/>
              <w:bottom w:val="single" w:sz="4" w:space="0" w:color="auto"/>
              <w:right w:val="single" w:sz="4" w:space="0" w:color="auto"/>
            </w:tcBorders>
            <w:hideMark/>
          </w:tcPr>
          <w:p w14:paraId="396A67BC" w14:textId="77777777" w:rsidR="00C5707F" w:rsidRDefault="00C5707F">
            <w:pPr>
              <w:jc w:val="both"/>
              <w:rPr>
                <w:sz w:val="20"/>
                <w:szCs w:val="20"/>
                <w:lang w:val="en-US"/>
              </w:rPr>
            </w:pPr>
            <w:r>
              <w:rPr>
                <w:sz w:val="20"/>
                <w:szCs w:val="20"/>
                <w:lang w:val="en-US"/>
              </w:rPr>
              <w:t>Feb. 2018</w:t>
            </w:r>
          </w:p>
        </w:tc>
        <w:tc>
          <w:tcPr>
            <w:tcW w:w="3402" w:type="dxa"/>
            <w:tcBorders>
              <w:top w:val="single" w:sz="4" w:space="0" w:color="auto"/>
              <w:left w:val="single" w:sz="4" w:space="0" w:color="auto"/>
              <w:bottom w:val="single" w:sz="4" w:space="0" w:color="auto"/>
              <w:right w:val="single" w:sz="4" w:space="0" w:color="auto"/>
            </w:tcBorders>
            <w:hideMark/>
          </w:tcPr>
          <w:p w14:paraId="421A71E3" w14:textId="77777777" w:rsidR="00C5707F" w:rsidRDefault="00C5707F">
            <w:pPr>
              <w:rPr>
                <w:sz w:val="20"/>
                <w:szCs w:val="20"/>
                <w:lang w:val="en-US"/>
              </w:rPr>
            </w:pPr>
            <w:r>
              <w:rPr>
                <w:sz w:val="20"/>
                <w:szCs w:val="20"/>
                <w:lang w:val="en-US"/>
              </w:rPr>
              <w:t>Circulation of draft annual reports of the Flagships and CRP consolidated</w:t>
            </w:r>
          </w:p>
        </w:tc>
        <w:tc>
          <w:tcPr>
            <w:tcW w:w="3184" w:type="dxa"/>
            <w:tcBorders>
              <w:top w:val="single" w:sz="4" w:space="0" w:color="auto"/>
              <w:left w:val="single" w:sz="4" w:space="0" w:color="auto"/>
              <w:bottom w:val="single" w:sz="4" w:space="0" w:color="auto"/>
              <w:right w:val="single" w:sz="4" w:space="0" w:color="auto"/>
            </w:tcBorders>
            <w:hideMark/>
          </w:tcPr>
          <w:p w14:paraId="0B8FDC19" w14:textId="77777777" w:rsidR="00C5707F" w:rsidRDefault="00C5707F">
            <w:pPr>
              <w:rPr>
                <w:sz w:val="20"/>
                <w:szCs w:val="20"/>
                <w:lang w:val="en-US"/>
              </w:rPr>
            </w:pPr>
            <w:r>
              <w:rPr>
                <w:sz w:val="20"/>
                <w:szCs w:val="20"/>
                <w:lang w:val="en-US"/>
              </w:rPr>
              <w:t xml:space="preserve">Virtual, input by correspondence, CRP Director and ISC virtual discussions </w:t>
            </w:r>
          </w:p>
        </w:tc>
      </w:tr>
      <w:tr w:rsidR="00C5707F" w14:paraId="16530636" w14:textId="77777777" w:rsidTr="00C5707F">
        <w:tc>
          <w:tcPr>
            <w:tcW w:w="2268" w:type="dxa"/>
            <w:tcBorders>
              <w:top w:val="single" w:sz="4" w:space="0" w:color="auto"/>
              <w:left w:val="single" w:sz="4" w:space="0" w:color="auto"/>
              <w:bottom w:val="single" w:sz="4" w:space="0" w:color="auto"/>
              <w:right w:val="single" w:sz="4" w:space="0" w:color="auto"/>
            </w:tcBorders>
            <w:hideMark/>
          </w:tcPr>
          <w:p w14:paraId="4DE8EB50" w14:textId="77777777" w:rsidR="00C5707F" w:rsidRDefault="00C5707F">
            <w:pPr>
              <w:jc w:val="both"/>
              <w:rPr>
                <w:sz w:val="20"/>
                <w:szCs w:val="20"/>
                <w:lang w:val="en-US"/>
              </w:rPr>
            </w:pPr>
            <w:r>
              <w:rPr>
                <w:sz w:val="20"/>
                <w:szCs w:val="20"/>
                <w:lang w:val="en-US"/>
              </w:rPr>
              <w:t>April-May 2018</w:t>
            </w:r>
          </w:p>
        </w:tc>
        <w:tc>
          <w:tcPr>
            <w:tcW w:w="3402" w:type="dxa"/>
            <w:tcBorders>
              <w:top w:val="single" w:sz="4" w:space="0" w:color="auto"/>
              <w:left w:val="single" w:sz="4" w:space="0" w:color="auto"/>
              <w:bottom w:val="single" w:sz="4" w:space="0" w:color="auto"/>
              <w:right w:val="single" w:sz="4" w:space="0" w:color="auto"/>
            </w:tcBorders>
            <w:hideMark/>
          </w:tcPr>
          <w:p w14:paraId="7B982AF5" w14:textId="77777777" w:rsidR="00C5707F" w:rsidRDefault="00C5707F">
            <w:pPr>
              <w:rPr>
                <w:sz w:val="20"/>
                <w:szCs w:val="20"/>
                <w:lang w:val="en-US"/>
              </w:rPr>
            </w:pPr>
            <w:r>
              <w:rPr>
                <w:sz w:val="20"/>
                <w:szCs w:val="20"/>
                <w:lang w:val="en-US"/>
              </w:rPr>
              <w:t>?</w:t>
            </w:r>
          </w:p>
        </w:tc>
        <w:tc>
          <w:tcPr>
            <w:tcW w:w="3184" w:type="dxa"/>
            <w:tcBorders>
              <w:top w:val="single" w:sz="4" w:space="0" w:color="auto"/>
              <w:left w:val="single" w:sz="4" w:space="0" w:color="auto"/>
              <w:bottom w:val="single" w:sz="4" w:space="0" w:color="auto"/>
              <w:right w:val="single" w:sz="4" w:space="0" w:color="auto"/>
            </w:tcBorders>
            <w:hideMark/>
          </w:tcPr>
          <w:p w14:paraId="17B50379" w14:textId="77777777" w:rsidR="00C5707F" w:rsidRDefault="00C5707F">
            <w:pPr>
              <w:rPr>
                <w:sz w:val="20"/>
                <w:szCs w:val="20"/>
                <w:lang w:val="en-US"/>
              </w:rPr>
            </w:pPr>
            <w:r>
              <w:rPr>
                <w:sz w:val="20"/>
                <w:szCs w:val="20"/>
                <w:lang w:val="en-US"/>
              </w:rPr>
              <w:t xml:space="preserve">Face to Face, place open, possibly connected with project visits </w:t>
            </w:r>
          </w:p>
        </w:tc>
      </w:tr>
      <w:tr w:rsidR="00C5707F" w14:paraId="4CA96541" w14:textId="77777777" w:rsidTr="00C5707F">
        <w:tc>
          <w:tcPr>
            <w:tcW w:w="2268" w:type="dxa"/>
            <w:tcBorders>
              <w:top w:val="single" w:sz="4" w:space="0" w:color="auto"/>
              <w:left w:val="single" w:sz="4" w:space="0" w:color="auto"/>
              <w:bottom w:val="single" w:sz="4" w:space="0" w:color="auto"/>
              <w:right w:val="single" w:sz="4" w:space="0" w:color="auto"/>
            </w:tcBorders>
            <w:hideMark/>
          </w:tcPr>
          <w:p w14:paraId="0A220383" w14:textId="77777777" w:rsidR="00C5707F" w:rsidRDefault="00C5707F">
            <w:pPr>
              <w:rPr>
                <w:sz w:val="20"/>
                <w:szCs w:val="20"/>
                <w:lang w:val="en-US"/>
              </w:rPr>
            </w:pPr>
            <w:r>
              <w:rPr>
                <w:sz w:val="20"/>
                <w:szCs w:val="20"/>
                <w:lang w:val="en-US"/>
              </w:rPr>
              <w:t>17 to 21 September 2018</w:t>
            </w:r>
          </w:p>
        </w:tc>
        <w:tc>
          <w:tcPr>
            <w:tcW w:w="3402" w:type="dxa"/>
            <w:tcBorders>
              <w:top w:val="single" w:sz="4" w:space="0" w:color="auto"/>
              <w:left w:val="single" w:sz="4" w:space="0" w:color="auto"/>
              <w:bottom w:val="single" w:sz="4" w:space="0" w:color="auto"/>
              <w:right w:val="single" w:sz="4" w:space="0" w:color="auto"/>
            </w:tcBorders>
            <w:hideMark/>
          </w:tcPr>
          <w:p w14:paraId="55ED6D6A" w14:textId="77777777" w:rsidR="00C5707F" w:rsidRDefault="00C5707F">
            <w:pPr>
              <w:rPr>
                <w:sz w:val="20"/>
                <w:szCs w:val="20"/>
                <w:lang w:val="en-US"/>
              </w:rPr>
            </w:pPr>
            <w:r>
              <w:rPr>
                <w:sz w:val="20"/>
                <w:szCs w:val="20"/>
                <w:lang w:val="en-US"/>
              </w:rPr>
              <w:t xml:space="preserve">Draft of POWB, assessment of progress </w:t>
            </w:r>
          </w:p>
        </w:tc>
        <w:tc>
          <w:tcPr>
            <w:tcW w:w="3184" w:type="dxa"/>
            <w:tcBorders>
              <w:top w:val="single" w:sz="4" w:space="0" w:color="auto"/>
              <w:left w:val="single" w:sz="4" w:space="0" w:color="auto"/>
              <w:bottom w:val="single" w:sz="4" w:space="0" w:color="auto"/>
              <w:right w:val="single" w:sz="4" w:space="0" w:color="auto"/>
            </w:tcBorders>
            <w:hideMark/>
          </w:tcPr>
          <w:p w14:paraId="108B5786" w14:textId="77777777" w:rsidR="00C5707F" w:rsidRDefault="00C5707F">
            <w:pPr>
              <w:rPr>
                <w:sz w:val="20"/>
                <w:szCs w:val="20"/>
                <w:lang w:val="en-US"/>
              </w:rPr>
            </w:pPr>
            <w:r>
              <w:rPr>
                <w:sz w:val="20"/>
                <w:szCs w:val="20"/>
                <w:lang w:val="en-US"/>
              </w:rPr>
              <w:t>Face to Face, probably ILRI Nairobi</w:t>
            </w:r>
          </w:p>
        </w:tc>
      </w:tr>
      <w:tr w:rsidR="00C5707F" w14:paraId="501AE8AF" w14:textId="77777777" w:rsidTr="00C5707F">
        <w:tc>
          <w:tcPr>
            <w:tcW w:w="2268" w:type="dxa"/>
            <w:tcBorders>
              <w:top w:val="single" w:sz="4" w:space="0" w:color="auto"/>
              <w:left w:val="single" w:sz="4" w:space="0" w:color="auto"/>
              <w:bottom w:val="single" w:sz="4" w:space="0" w:color="auto"/>
              <w:right w:val="single" w:sz="4" w:space="0" w:color="auto"/>
            </w:tcBorders>
            <w:hideMark/>
          </w:tcPr>
          <w:p w14:paraId="199E4396" w14:textId="77777777" w:rsidR="00C5707F" w:rsidRDefault="00C5707F">
            <w:pPr>
              <w:rPr>
                <w:sz w:val="20"/>
                <w:szCs w:val="20"/>
                <w:lang w:val="en-US"/>
              </w:rPr>
            </w:pPr>
            <w:r>
              <w:rPr>
                <w:sz w:val="20"/>
                <w:szCs w:val="20"/>
                <w:lang w:val="en-US"/>
              </w:rPr>
              <w:t xml:space="preserve">20 to 24 October 2018 </w:t>
            </w:r>
          </w:p>
        </w:tc>
        <w:tc>
          <w:tcPr>
            <w:tcW w:w="3402" w:type="dxa"/>
            <w:tcBorders>
              <w:top w:val="single" w:sz="4" w:space="0" w:color="auto"/>
              <w:left w:val="single" w:sz="4" w:space="0" w:color="auto"/>
              <w:bottom w:val="single" w:sz="4" w:space="0" w:color="auto"/>
              <w:right w:val="single" w:sz="4" w:space="0" w:color="auto"/>
            </w:tcBorders>
            <w:hideMark/>
          </w:tcPr>
          <w:p w14:paraId="67938437" w14:textId="77777777" w:rsidR="00C5707F" w:rsidRDefault="00C5707F">
            <w:pPr>
              <w:rPr>
                <w:sz w:val="20"/>
                <w:szCs w:val="20"/>
                <w:lang w:val="en-US"/>
              </w:rPr>
            </w:pPr>
            <w:r>
              <w:rPr>
                <w:sz w:val="20"/>
                <w:szCs w:val="20"/>
                <w:lang w:val="en-US"/>
              </w:rPr>
              <w:t>Report of the ISC Chair to the ILRI Board</w:t>
            </w:r>
          </w:p>
        </w:tc>
        <w:tc>
          <w:tcPr>
            <w:tcW w:w="3184" w:type="dxa"/>
            <w:tcBorders>
              <w:top w:val="single" w:sz="4" w:space="0" w:color="auto"/>
              <w:left w:val="single" w:sz="4" w:space="0" w:color="auto"/>
              <w:bottom w:val="single" w:sz="4" w:space="0" w:color="auto"/>
              <w:right w:val="single" w:sz="4" w:space="0" w:color="auto"/>
            </w:tcBorders>
            <w:hideMark/>
          </w:tcPr>
          <w:p w14:paraId="21443110" w14:textId="77777777" w:rsidR="00C5707F" w:rsidRDefault="00C5707F">
            <w:pPr>
              <w:rPr>
                <w:sz w:val="20"/>
                <w:szCs w:val="20"/>
                <w:lang w:val="en-US"/>
              </w:rPr>
            </w:pPr>
            <w:r>
              <w:rPr>
                <w:sz w:val="20"/>
                <w:szCs w:val="20"/>
                <w:lang w:val="en-US"/>
              </w:rPr>
              <w:t xml:space="preserve">Virtual </w:t>
            </w:r>
          </w:p>
        </w:tc>
      </w:tr>
    </w:tbl>
    <w:p w14:paraId="335D726B" w14:textId="77777777" w:rsidR="00C5707F" w:rsidRDefault="00C5707F" w:rsidP="00C5707F">
      <w:pPr>
        <w:spacing w:after="0"/>
        <w:jc w:val="both"/>
        <w:rPr>
          <w:rFonts w:cstheme="minorBidi"/>
          <w:lang w:val="en-US"/>
        </w:rPr>
      </w:pPr>
    </w:p>
    <w:p w14:paraId="22FB3B7B" w14:textId="77777777" w:rsidR="00C5707F" w:rsidRDefault="00C5707F" w:rsidP="0007531C">
      <w:pPr>
        <w:keepNext/>
        <w:numPr>
          <w:ilvl w:val="0"/>
          <w:numId w:val="4"/>
        </w:numPr>
        <w:spacing w:after="120"/>
        <w:ind w:left="567" w:hanging="567"/>
        <w:jc w:val="both"/>
        <w:rPr>
          <w:b/>
          <w:lang w:val="en-US"/>
        </w:rPr>
      </w:pPr>
      <w:r>
        <w:rPr>
          <w:b/>
          <w:lang w:val="en-US"/>
        </w:rPr>
        <w:t>Final Remarks</w:t>
      </w:r>
    </w:p>
    <w:p w14:paraId="1B259189" w14:textId="77777777" w:rsidR="00C5707F" w:rsidRDefault="00C5707F" w:rsidP="00C5707F">
      <w:pPr>
        <w:keepNext/>
        <w:spacing w:after="0"/>
        <w:jc w:val="both"/>
        <w:rPr>
          <w:lang w:val="en-US"/>
        </w:rPr>
      </w:pPr>
      <w:r>
        <w:rPr>
          <w:lang w:val="en-US"/>
        </w:rPr>
        <w:t>The objectives of the first meeting of the ISC were:</w:t>
      </w:r>
    </w:p>
    <w:p w14:paraId="0B4D02EC" w14:textId="77777777" w:rsidR="00C5707F" w:rsidRDefault="00C5707F" w:rsidP="0007531C">
      <w:pPr>
        <w:pStyle w:val="ListParagraph"/>
        <w:numPr>
          <w:ilvl w:val="0"/>
          <w:numId w:val="27"/>
        </w:numPr>
        <w:spacing w:after="0"/>
        <w:ind w:left="567" w:hanging="297"/>
        <w:jc w:val="both"/>
        <w:rPr>
          <w:lang w:val="en-US"/>
        </w:rPr>
      </w:pPr>
      <w:r>
        <w:rPr>
          <w:lang w:val="en-US"/>
        </w:rPr>
        <w:t>To get to know each other and to agree on the Terms of Reference of the ISC</w:t>
      </w:r>
    </w:p>
    <w:p w14:paraId="2475DC85" w14:textId="77777777" w:rsidR="00C5707F" w:rsidRDefault="00C5707F" w:rsidP="0007531C">
      <w:pPr>
        <w:pStyle w:val="ListParagraph"/>
        <w:numPr>
          <w:ilvl w:val="0"/>
          <w:numId w:val="27"/>
        </w:numPr>
        <w:spacing w:after="0"/>
        <w:ind w:left="567" w:hanging="297"/>
        <w:jc w:val="both"/>
        <w:rPr>
          <w:lang w:val="en-US"/>
        </w:rPr>
      </w:pPr>
      <w:r>
        <w:rPr>
          <w:lang w:val="en-US"/>
        </w:rPr>
        <w:t>To get an overview of the CRP and identify strengths and weaknesses</w:t>
      </w:r>
    </w:p>
    <w:p w14:paraId="5899AA6A" w14:textId="77777777" w:rsidR="00C5707F" w:rsidRDefault="00C5707F" w:rsidP="0007531C">
      <w:pPr>
        <w:pStyle w:val="ListParagraph"/>
        <w:numPr>
          <w:ilvl w:val="0"/>
          <w:numId w:val="27"/>
        </w:numPr>
        <w:spacing w:after="0"/>
        <w:ind w:left="567" w:hanging="297"/>
        <w:jc w:val="both"/>
        <w:rPr>
          <w:lang w:val="en-US"/>
        </w:rPr>
      </w:pPr>
      <w:r>
        <w:rPr>
          <w:lang w:val="en-US"/>
        </w:rPr>
        <w:t>To create a baseline for the ISC for its further work</w:t>
      </w:r>
    </w:p>
    <w:p w14:paraId="1A2B8505" w14:textId="77777777" w:rsidR="00C5707F" w:rsidRDefault="00C5707F" w:rsidP="00C5707F">
      <w:pPr>
        <w:spacing w:before="120" w:after="0"/>
        <w:jc w:val="both"/>
        <w:rPr>
          <w:lang w:val="en-US"/>
        </w:rPr>
      </w:pPr>
      <w:r>
        <w:rPr>
          <w:lang w:val="en-US"/>
        </w:rPr>
        <w:t xml:space="preserve">The ISC is confident that these objectives have been achieved during the meeting under report. The ISC now has a good base to continue its work. The recommendations will form part of a reference frame for the next meetings. </w:t>
      </w:r>
    </w:p>
    <w:p w14:paraId="129AC27F" w14:textId="77777777" w:rsidR="00C5707F" w:rsidRDefault="00C5707F" w:rsidP="00C5707F">
      <w:pPr>
        <w:spacing w:before="120" w:after="0"/>
        <w:jc w:val="both"/>
        <w:rPr>
          <w:lang w:val="en-US"/>
        </w:rPr>
      </w:pPr>
      <w:r>
        <w:rPr>
          <w:lang w:val="en-US"/>
        </w:rPr>
        <w:t>Elements needing further analyses and discussions with others are:</w:t>
      </w:r>
    </w:p>
    <w:p w14:paraId="56244605" w14:textId="77777777" w:rsidR="00C5707F" w:rsidRDefault="00C5707F" w:rsidP="0007531C">
      <w:pPr>
        <w:pStyle w:val="ListParagraph"/>
        <w:numPr>
          <w:ilvl w:val="0"/>
          <w:numId w:val="28"/>
        </w:numPr>
        <w:spacing w:after="0"/>
        <w:ind w:hanging="90"/>
        <w:jc w:val="both"/>
        <w:rPr>
          <w:lang w:val="en-US"/>
        </w:rPr>
      </w:pPr>
      <w:r>
        <w:rPr>
          <w:lang w:val="en-US"/>
        </w:rPr>
        <w:t xml:space="preserve">The positioning of the Flagships within their respective global research landscape </w:t>
      </w:r>
    </w:p>
    <w:p w14:paraId="489F1D62" w14:textId="77777777" w:rsidR="00C5707F" w:rsidRDefault="00C5707F" w:rsidP="0007531C">
      <w:pPr>
        <w:pStyle w:val="ListParagraph"/>
        <w:numPr>
          <w:ilvl w:val="0"/>
          <w:numId w:val="28"/>
        </w:numPr>
        <w:spacing w:after="0"/>
        <w:ind w:left="720" w:hanging="450"/>
        <w:jc w:val="both"/>
        <w:rPr>
          <w:lang w:val="en-US"/>
        </w:rPr>
      </w:pPr>
      <w:r>
        <w:rPr>
          <w:lang w:val="en-US"/>
        </w:rPr>
        <w:t xml:space="preserve">A closer look at the governance structure. It might be useful to institutionalize a platform for the Flagship leaders and cross cutting issue coordinators to discuss progress and learn from each other. </w:t>
      </w:r>
    </w:p>
    <w:p w14:paraId="1B372433" w14:textId="77777777" w:rsidR="00C5707F" w:rsidRDefault="00C5707F">
      <w:pPr>
        <w:rPr>
          <w:lang w:val="en-US"/>
        </w:rPr>
      </w:pPr>
      <w:r>
        <w:rPr>
          <w:lang w:val="en-US"/>
        </w:rPr>
        <w:br w:type="page"/>
      </w:r>
    </w:p>
    <w:p w14:paraId="2D748C13" w14:textId="77777777" w:rsidR="00C5707F" w:rsidRDefault="00C5707F" w:rsidP="0007531C">
      <w:pPr>
        <w:numPr>
          <w:ilvl w:val="0"/>
          <w:numId w:val="4"/>
        </w:numPr>
        <w:tabs>
          <w:tab w:val="clear" w:pos="360"/>
          <w:tab w:val="num" w:pos="567"/>
        </w:tabs>
        <w:spacing w:after="0"/>
        <w:ind w:left="567" w:hanging="567"/>
        <w:jc w:val="both"/>
        <w:rPr>
          <w:b/>
          <w:lang w:val="en-US"/>
        </w:rPr>
      </w:pPr>
      <w:r>
        <w:rPr>
          <w:b/>
          <w:lang w:val="en-US"/>
        </w:rPr>
        <w:lastRenderedPageBreak/>
        <w:t xml:space="preserve">Acknowledgements </w:t>
      </w:r>
    </w:p>
    <w:p w14:paraId="6B2E7CAE" w14:textId="77777777" w:rsidR="00C5707F" w:rsidRDefault="00C5707F" w:rsidP="00C5707F">
      <w:pPr>
        <w:spacing w:before="120" w:after="120"/>
        <w:rPr>
          <w:lang w:val="en-US"/>
        </w:rPr>
      </w:pPr>
      <w:r>
        <w:rPr>
          <w:lang w:val="en-US"/>
        </w:rPr>
        <w:t>The members of the ISC wish to specifically thank the CRP Director, Tom Randolph and the Performance and Partnership Manager, Helen Altshul for their professional orientation sessions and the excellent preparation and running of the meeting. This process allowed the ISC members to get an overview of the CRP in a very short time, though it remains complex.</w:t>
      </w:r>
    </w:p>
    <w:p w14:paraId="71721FDC" w14:textId="77777777" w:rsidR="00C5707F" w:rsidRDefault="00C5707F" w:rsidP="00C5707F">
      <w:pPr>
        <w:spacing w:after="120"/>
        <w:rPr>
          <w:lang w:val="en-US"/>
        </w:rPr>
      </w:pPr>
      <w:r>
        <w:rPr>
          <w:lang w:val="en-US"/>
        </w:rPr>
        <w:t>The ISC is grateful for all presentations of the Flagships and cross cutting issues. We sincerely thank all the Flagship Leaders and the Cross Cutting Issue Coordinators for their highly appreciated work.</w:t>
      </w:r>
    </w:p>
    <w:p w14:paraId="423D367B" w14:textId="77777777" w:rsidR="00C5707F" w:rsidRDefault="00C5707F" w:rsidP="00C5707F">
      <w:pPr>
        <w:spacing w:after="120"/>
        <w:rPr>
          <w:lang w:val="en-US"/>
        </w:rPr>
      </w:pPr>
      <w:r>
        <w:rPr>
          <w:lang w:val="en-US"/>
        </w:rPr>
        <w:t>We thank the ILRI management for their time, interactions, discussion and valuable insights.</w:t>
      </w:r>
    </w:p>
    <w:p w14:paraId="415FD464" w14:textId="77777777" w:rsidR="00C5707F" w:rsidRDefault="00C5707F" w:rsidP="00C5707F">
      <w:pPr>
        <w:spacing w:after="0"/>
        <w:rPr>
          <w:lang w:val="en-US"/>
        </w:rPr>
      </w:pPr>
      <w:r>
        <w:rPr>
          <w:lang w:val="en-US"/>
        </w:rPr>
        <w:t xml:space="preserve">Last but not least many thanks for the excellent ILRI hospitality. We are looking forward to coming back. </w:t>
      </w:r>
    </w:p>
    <w:p w14:paraId="1463D3A7" w14:textId="77777777" w:rsidR="00C5707F" w:rsidRDefault="00C5707F" w:rsidP="00C5707F">
      <w:pPr>
        <w:spacing w:after="0"/>
        <w:rPr>
          <w:lang w:val="en-US"/>
        </w:rPr>
      </w:pPr>
    </w:p>
    <w:p w14:paraId="54BB608B" w14:textId="77777777" w:rsidR="00C5707F" w:rsidRDefault="00C5707F" w:rsidP="00C5707F">
      <w:pPr>
        <w:spacing w:after="0"/>
        <w:rPr>
          <w:lang w:val="en-US"/>
        </w:rPr>
      </w:pPr>
      <w:r>
        <w:rPr>
          <w:lang w:val="en-US"/>
        </w:rPr>
        <w:t>ISC-CRP</w:t>
      </w:r>
    </w:p>
    <w:p w14:paraId="33739B26" w14:textId="77777777" w:rsidR="00C5707F" w:rsidRDefault="00C5707F" w:rsidP="00C5707F">
      <w:pPr>
        <w:spacing w:after="0"/>
        <w:rPr>
          <w:lang w:val="en-US"/>
        </w:rPr>
      </w:pPr>
      <w:r>
        <w:rPr>
          <w:lang w:val="en-US"/>
        </w:rPr>
        <w:t xml:space="preserve">Fritz Schneider </w:t>
      </w:r>
    </w:p>
    <w:p w14:paraId="7513D4CC" w14:textId="77777777" w:rsidR="00C5707F" w:rsidRDefault="00C5707F" w:rsidP="00C5707F">
      <w:pPr>
        <w:spacing w:after="0"/>
        <w:rPr>
          <w:lang w:val="en-US"/>
        </w:rPr>
      </w:pPr>
      <w:r>
        <w:rPr>
          <w:lang w:val="en-US"/>
        </w:rPr>
        <w:t>Heather Burrow</w:t>
      </w:r>
    </w:p>
    <w:p w14:paraId="14D787B4" w14:textId="77777777" w:rsidR="00C5707F" w:rsidRDefault="00C5707F" w:rsidP="00C5707F">
      <w:pPr>
        <w:spacing w:after="0"/>
        <w:rPr>
          <w:lang w:val="en-US"/>
        </w:rPr>
      </w:pPr>
      <w:r>
        <w:rPr>
          <w:lang w:val="en-US"/>
        </w:rPr>
        <w:t>Lorne Babiuk</w:t>
      </w:r>
    </w:p>
    <w:p w14:paraId="2B7DC5F4" w14:textId="77777777" w:rsidR="00C5707F" w:rsidRDefault="00C5707F" w:rsidP="00C5707F">
      <w:pPr>
        <w:spacing w:after="0"/>
        <w:rPr>
          <w:lang w:val="en-US"/>
        </w:rPr>
      </w:pPr>
      <w:r>
        <w:rPr>
          <w:lang w:val="en-US"/>
        </w:rPr>
        <w:t>Muhammad Ibrahim</w:t>
      </w:r>
    </w:p>
    <w:p w14:paraId="131FF903" w14:textId="77777777" w:rsidR="00C5707F" w:rsidRDefault="00C5707F" w:rsidP="00C5707F">
      <w:pPr>
        <w:spacing w:after="0"/>
        <w:rPr>
          <w:lang w:val="en-US"/>
        </w:rPr>
      </w:pPr>
    </w:p>
    <w:p w14:paraId="4CA0939F" w14:textId="77777777" w:rsidR="00C5707F" w:rsidRDefault="00C5707F" w:rsidP="00C5707F">
      <w:pPr>
        <w:spacing w:after="0"/>
        <w:rPr>
          <w:lang w:val="en-US"/>
        </w:rPr>
      </w:pPr>
    </w:p>
    <w:p w14:paraId="474C290E" w14:textId="77777777" w:rsidR="00C5707F" w:rsidRDefault="00C5707F" w:rsidP="00C5707F">
      <w:pPr>
        <w:spacing w:after="0"/>
        <w:rPr>
          <w:lang w:val="en-US"/>
        </w:rPr>
      </w:pPr>
    </w:p>
    <w:p w14:paraId="4FCFE650" w14:textId="77777777" w:rsidR="00C5707F" w:rsidRDefault="00C5707F" w:rsidP="00C5707F">
      <w:pPr>
        <w:spacing w:after="0"/>
        <w:rPr>
          <w:lang w:val="en-US"/>
        </w:rPr>
      </w:pPr>
      <w:r>
        <w:rPr>
          <w:lang w:val="en-US"/>
        </w:rPr>
        <w:t xml:space="preserve">9 January 2018 </w:t>
      </w:r>
    </w:p>
    <w:p w14:paraId="75C357F0" w14:textId="77777777" w:rsidR="00C5707F" w:rsidRDefault="00C5707F" w:rsidP="00C5707F">
      <w:pPr>
        <w:spacing w:after="0"/>
        <w:jc w:val="both"/>
        <w:rPr>
          <w:rFonts w:eastAsia="Times New Roman" w:cs="Times New Roman"/>
          <w:b/>
          <w:sz w:val="20"/>
          <w:szCs w:val="20"/>
          <w:lang w:val="en-US"/>
        </w:rPr>
      </w:pPr>
    </w:p>
    <w:p w14:paraId="621179F6" w14:textId="77777777" w:rsidR="00C5707F" w:rsidRDefault="00C5707F" w:rsidP="00C5707F">
      <w:pPr>
        <w:rPr>
          <w:rFonts w:eastAsia="Times New Roman" w:cs="Times New Roman"/>
          <w:b/>
          <w:sz w:val="20"/>
          <w:szCs w:val="20"/>
          <w:lang w:val="en-US"/>
        </w:rPr>
      </w:pPr>
      <w:r>
        <w:rPr>
          <w:rFonts w:eastAsia="Times New Roman" w:cs="Times New Roman"/>
          <w:b/>
          <w:sz w:val="20"/>
          <w:szCs w:val="20"/>
          <w:lang w:val="en-US"/>
        </w:rPr>
        <w:br w:type="page"/>
      </w:r>
    </w:p>
    <w:p w14:paraId="5380C23C" w14:textId="77777777" w:rsidR="00C5707F" w:rsidRDefault="00C5707F" w:rsidP="00C5707F">
      <w:pPr>
        <w:spacing w:after="0"/>
        <w:jc w:val="both"/>
        <w:rPr>
          <w:rFonts w:eastAsia="Times New Roman" w:cs="Times New Roman"/>
          <w:b/>
          <w:sz w:val="20"/>
          <w:szCs w:val="20"/>
          <w:lang w:val="en-US"/>
        </w:rPr>
      </w:pPr>
    </w:p>
    <w:p w14:paraId="0DA858E8" w14:textId="77777777" w:rsidR="00C5707F" w:rsidRDefault="00C5707F" w:rsidP="00C5707F">
      <w:pPr>
        <w:spacing w:after="0"/>
        <w:rPr>
          <w:rFonts w:cstheme="minorBidi"/>
          <w:b/>
          <w:sz w:val="24"/>
          <w:lang w:val="en-US"/>
        </w:rPr>
      </w:pPr>
      <w:r>
        <w:rPr>
          <w:rFonts w:eastAsia="Times New Roman" w:cs="Times New Roman"/>
          <w:b/>
          <w:sz w:val="20"/>
          <w:szCs w:val="20"/>
          <w:lang w:val="en-US"/>
        </w:rPr>
        <w:t>Annex 1:</w:t>
      </w:r>
      <w:r>
        <w:rPr>
          <w:rFonts w:eastAsia="Times New Roman" w:cs="Times New Roman"/>
          <w:b/>
          <w:sz w:val="20"/>
          <w:szCs w:val="20"/>
          <w:lang w:val="en-US"/>
        </w:rPr>
        <w:tab/>
      </w:r>
      <w:r>
        <w:rPr>
          <w:b/>
          <w:lang w:val="en-US"/>
        </w:rPr>
        <w:t xml:space="preserve">Meeting of ISC Chair with the Director General of ILRI, </w:t>
      </w:r>
      <w:r>
        <w:rPr>
          <w:b/>
          <w:lang w:val="en-US"/>
        </w:rPr>
        <w:br/>
      </w:r>
      <w:r>
        <w:rPr>
          <w:b/>
          <w:lang w:val="en-US"/>
        </w:rPr>
        <w:tab/>
      </w:r>
      <w:r>
        <w:rPr>
          <w:b/>
          <w:lang w:val="en-US"/>
        </w:rPr>
        <w:tab/>
        <w:t>15 December 2017 (0930 h</w:t>
      </w:r>
      <w:r>
        <w:rPr>
          <w:b/>
          <w:sz w:val="24"/>
          <w:lang w:val="en-US"/>
        </w:rPr>
        <w:t>)</w:t>
      </w:r>
    </w:p>
    <w:p w14:paraId="0E677F58" w14:textId="77777777" w:rsidR="00C5707F" w:rsidRDefault="00C5707F" w:rsidP="00C5707F">
      <w:pPr>
        <w:autoSpaceDE w:val="0"/>
        <w:autoSpaceDN w:val="0"/>
        <w:spacing w:after="0" w:line="240" w:lineRule="auto"/>
        <w:rPr>
          <w:rFonts w:ascii="Calibri" w:eastAsia="Times New Roman" w:hAnsi="Calibri" w:cs="Times New Roman"/>
          <w:bCs/>
          <w:iCs/>
          <w:color w:val="000000"/>
          <w:lang w:val="en-US" w:eastAsia="de-CH"/>
        </w:rPr>
      </w:pPr>
    </w:p>
    <w:p w14:paraId="338D1C40" w14:textId="77777777" w:rsidR="00C5707F" w:rsidRDefault="00C5707F" w:rsidP="00C5707F">
      <w:pPr>
        <w:autoSpaceDE w:val="0"/>
        <w:autoSpaceDN w:val="0"/>
        <w:spacing w:after="0" w:line="240" w:lineRule="auto"/>
        <w:rPr>
          <w:rFonts w:ascii="Calibri" w:eastAsia="Times New Roman" w:hAnsi="Calibri" w:cs="Times New Roman"/>
          <w:bCs/>
          <w:iCs/>
          <w:color w:val="000000"/>
          <w:lang w:val="en-US" w:eastAsia="de-CH"/>
        </w:rPr>
      </w:pPr>
      <w:r>
        <w:rPr>
          <w:rFonts w:ascii="Calibri" w:eastAsia="Times New Roman" w:hAnsi="Calibri" w:cs="Times New Roman"/>
          <w:bCs/>
          <w:iCs/>
          <w:color w:val="000000"/>
          <w:lang w:val="en-US" w:eastAsia="de-CH"/>
        </w:rPr>
        <w:t xml:space="preserve">Jimmy Smith thanks the ISC team for the in-depth analysis with many important insights for the CRP but also for its position within the entire ILRI programme. Below some selected discussion elements. </w:t>
      </w:r>
    </w:p>
    <w:p w14:paraId="47818F74" w14:textId="77777777" w:rsidR="00C5707F" w:rsidRDefault="00C5707F" w:rsidP="00C5707F">
      <w:pPr>
        <w:autoSpaceDE w:val="0"/>
        <w:autoSpaceDN w:val="0"/>
        <w:spacing w:before="120" w:after="0" w:line="240" w:lineRule="auto"/>
        <w:rPr>
          <w:rFonts w:ascii="Calibri" w:eastAsia="Times New Roman" w:hAnsi="Calibri" w:cs="Times New Roman"/>
          <w:i/>
          <w:iCs/>
          <w:color w:val="000000"/>
          <w:lang w:val="en-US" w:eastAsia="de-CH"/>
        </w:rPr>
      </w:pPr>
      <w:r>
        <w:rPr>
          <w:rFonts w:ascii="Calibri" w:eastAsia="Times New Roman" w:hAnsi="Calibri" w:cs="Times New Roman"/>
          <w:b/>
          <w:bCs/>
          <w:i/>
          <w:iCs/>
          <w:color w:val="000000"/>
          <w:lang w:val="en-US" w:eastAsia="de-CH"/>
        </w:rPr>
        <w:t>Observation:</w:t>
      </w:r>
      <w:r>
        <w:rPr>
          <w:rFonts w:ascii="Calibri" w:eastAsia="Times New Roman" w:hAnsi="Calibri" w:cs="Times New Roman"/>
          <w:i/>
          <w:iCs/>
          <w:color w:val="000000"/>
          <w:lang w:val="en-US" w:eastAsia="de-CH"/>
        </w:rPr>
        <w:t xml:space="preserve"> The CGIAR system has a global (developing country) focus whereas the CRP has a very strong focus on African countries.</w:t>
      </w:r>
    </w:p>
    <w:p w14:paraId="50692490" w14:textId="77777777" w:rsidR="00C5707F" w:rsidRDefault="00C5707F" w:rsidP="00C5707F">
      <w:pPr>
        <w:autoSpaceDE w:val="0"/>
        <w:autoSpaceDN w:val="0"/>
        <w:spacing w:before="120" w:after="0" w:line="240" w:lineRule="auto"/>
        <w:rPr>
          <w:rFonts w:ascii="Calibri" w:eastAsia="Times New Roman" w:hAnsi="Calibri" w:cs="Times New Roman"/>
          <w:i/>
          <w:iCs/>
          <w:color w:val="000000"/>
          <w:lang w:val="en-US" w:eastAsia="de-CH"/>
        </w:rPr>
      </w:pPr>
      <w:r>
        <w:rPr>
          <w:rFonts w:ascii="Calibri" w:eastAsia="Times New Roman" w:hAnsi="Calibri" w:cs="Times New Roman"/>
          <w:color w:val="000000"/>
          <w:lang w:val="en-US" w:eastAsia="de-CH"/>
        </w:rPr>
        <w:t xml:space="preserve">Jimmy is aware that ILRI focuses a lot on Africa. At the same time he observes that it is difficult for ILRI to get a strong foothold e.g. in Asia. ILRI is seen as an institution working mostly in and for Africa. Nevertheless ILRI is making efforts to be present in other continents. In that sense the ISC comment will help to push for a stronger presence. The efforts of CRP and ISC in this direction are welcome. </w:t>
      </w:r>
    </w:p>
    <w:p w14:paraId="6CAC96D4" w14:textId="77777777" w:rsidR="00C5707F" w:rsidRDefault="00C5707F" w:rsidP="00C5707F">
      <w:pPr>
        <w:autoSpaceDE w:val="0"/>
        <w:autoSpaceDN w:val="0"/>
        <w:spacing w:after="0" w:line="240" w:lineRule="auto"/>
        <w:rPr>
          <w:rFonts w:ascii="Calibri" w:eastAsia="Times New Roman" w:hAnsi="Calibri" w:cs="Times New Roman"/>
          <w:b/>
          <w:bCs/>
          <w:i/>
          <w:iCs/>
          <w:color w:val="000000"/>
          <w:lang w:val="en-US" w:eastAsia="de-CH"/>
        </w:rPr>
      </w:pPr>
    </w:p>
    <w:p w14:paraId="34234026" w14:textId="77777777" w:rsidR="00C5707F" w:rsidRDefault="00C5707F" w:rsidP="00C5707F">
      <w:pPr>
        <w:autoSpaceDE w:val="0"/>
        <w:autoSpaceDN w:val="0"/>
        <w:spacing w:after="0" w:line="240" w:lineRule="auto"/>
        <w:rPr>
          <w:rFonts w:ascii="Calibri" w:eastAsia="Times New Roman" w:hAnsi="Calibri" w:cs="Times New Roman"/>
          <w:color w:val="000000"/>
          <w:lang w:val="en-US" w:eastAsia="de-CH"/>
        </w:rPr>
      </w:pPr>
      <w:r>
        <w:rPr>
          <w:rFonts w:ascii="Calibri" w:eastAsia="Times New Roman" w:hAnsi="Calibri" w:cs="Times New Roman"/>
          <w:b/>
          <w:bCs/>
          <w:i/>
          <w:iCs/>
          <w:color w:val="000000"/>
          <w:lang w:val="en-US" w:eastAsia="de-CH"/>
        </w:rPr>
        <w:t>Recommendation:</w:t>
      </w:r>
      <w:r>
        <w:rPr>
          <w:rFonts w:ascii="Calibri" w:eastAsia="Times New Roman" w:hAnsi="Calibri" w:cs="Times New Roman"/>
          <w:i/>
          <w:iCs/>
          <w:color w:val="000000"/>
          <w:lang w:val="en-US" w:eastAsia="de-CH"/>
        </w:rPr>
        <w:t xml:space="preserve"> The CRP needs to position itself in a globally competitive landscape and this needs to be made visible (as well as demonstrating synergies with additional potential partners).</w:t>
      </w:r>
    </w:p>
    <w:p w14:paraId="4760B278" w14:textId="77777777" w:rsidR="00C5707F" w:rsidRDefault="00C5707F" w:rsidP="00C5707F">
      <w:pPr>
        <w:autoSpaceDE w:val="0"/>
        <w:autoSpaceDN w:val="0"/>
        <w:spacing w:before="120" w:after="0" w:line="240" w:lineRule="auto"/>
        <w:rPr>
          <w:rFonts w:ascii="Calibri" w:eastAsia="Times New Roman" w:hAnsi="Calibri" w:cs="Times New Roman"/>
          <w:b/>
          <w:bCs/>
          <w:color w:val="000000"/>
          <w:lang w:val="en-US" w:eastAsia="de-CH"/>
        </w:rPr>
      </w:pPr>
      <w:r>
        <w:rPr>
          <w:rFonts w:ascii="Calibri" w:eastAsia="Times New Roman" w:hAnsi="Calibri" w:cs="Times New Roman"/>
          <w:color w:val="000000"/>
          <w:lang w:val="en-US" w:eastAsia="de-CH"/>
        </w:rPr>
        <w:t>Jimmy is very happy with this recommendation. He fully agrees with us that the positioning of the CRP flagships in the respective thematic research landscape is important. He is of the opinion that this positioning is not given enough importance in the entire ILRI program and probably in the entire CG system. He appreciates the ISC recommendation in this regard, the CRP could/should take the lead in this aspect.</w:t>
      </w:r>
    </w:p>
    <w:p w14:paraId="63AB7611" w14:textId="77777777" w:rsidR="00C5707F" w:rsidRDefault="00C5707F" w:rsidP="00C5707F">
      <w:pPr>
        <w:autoSpaceDE w:val="0"/>
        <w:autoSpaceDN w:val="0"/>
        <w:spacing w:after="0" w:line="240" w:lineRule="auto"/>
        <w:rPr>
          <w:rFonts w:ascii="Calibri" w:eastAsia="Times New Roman" w:hAnsi="Calibri" w:cs="Times New Roman"/>
          <w:b/>
          <w:bCs/>
          <w:color w:val="000000"/>
          <w:lang w:val="en-US" w:eastAsia="de-CH"/>
        </w:rPr>
      </w:pPr>
    </w:p>
    <w:p w14:paraId="43DD4729" w14:textId="77777777" w:rsidR="00C5707F" w:rsidRDefault="00C5707F" w:rsidP="00C5707F">
      <w:pPr>
        <w:autoSpaceDE w:val="0"/>
        <w:autoSpaceDN w:val="0"/>
        <w:spacing w:after="0" w:line="240" w:lineRule="auto"/>
        <w:rPr>
          <w:rFonts w:ascii="Calibri" w:eastAsia="Times New Roman" w:hAnsi="Calibri" w:cs="Times New Roman"/>
          <w:i/>
          <w:color w:val="000000"/>
          <w:lang w:val="en-US" w:eastAsia="de-CH"/>
        </w:rPr>
      </w:pPr>
      <w:r>
        <w:rPr>
          <w:rFonts w:ascii="Calibri" w:eastAsia="Times New Roman" w:hAnsi="Calibri" w:cs="Times New Roman"/>
          <w:b/>
          <w:bCs/>
          <w:i/>
          <w:color w:val="000000"/>
          <w:lang w:val="en-US" w:eastAsia="de-CH"/>
        </w:rPr>
        <w:t>Observation:</w:t>
      </w:r>
      <w:r>
        <w:rPr>
          <w:rFonts w:ascii="Calibri" w:eastAsia="Times New Roman" w:hAnsi="Calibri" w:cs="Times New Roman"/>
          <w:i/>
          <w:color w:val="000000"/>
          <w:lang w:val="en-US" w:eastAsia="de-CH"/>
        </w:rPr>
        <w:t xml:space="preserve"> The balance between fundamental/discovery research and development activities needs to have particular attention as the programs move forward (i.e. each flagship should have a balanced mix of both).</w:t>
      </w:r>
    </w:p>
    <w:p w14:paraId="1AFFD9B2" w14:textId="77777777" w:rsidR="00C5707F" w:rsidRDefault="00C5707F" w:rsidP="00C5707F">
      <w:pPr>
        <w:autoSpaceDE w:val="0"/>
        <w:autoSpaceDN w:val="0"/>
        <w:spacing w:after="0" w:line="240" w:lineRule="auto"/>
        <w:rPr>
          <w:rFonts w:ascii="Calibri" w:eastAsia="Times New Roman" w:hAnsi="Calibri" w:cs="Times New Roman"/>
          <w:i/>
          <w:color w:val="000000"/>
          <w:lang w:val="en-US" w:eastAsia="de-CH"/>
        </w:rPr>
      </w:pPr>
      <w:r>
        <w:rPr>
          <w:rFonts w:ascii="Calibri" w:eastAsia="Times New Roman" w:hAnsi="Calibri" w:cs="Times New Roman"/>
          <w:b/>
          <w:bCs/>
          <w:i/>
          <w:color w:val="000000"/>
          <w:lang w:val="en-US" w:eastAsia="de-CH"/>
        </w:rPr>
        <w:t>Observation FF FP:</w:t>
      </w:r>
      <w:r>
        <w:rPr>
          <w:rFonts w:ascii="Calibri" w:eastAsia="Times New Roman" w:hAnsi="Calibri" w:cs="Times New Roman"/>
          <w:i/>
          <w:color w:val="000000"/>
          <w:lang w:val="en-US" w:eastAsia="de-CH"/>
        </w:rPr>
        <w:t xml:space="preserve"> We were concerned about the very large number of activities each of which must be receiving relatively small amounts of funding</w:t>
      </w:r>
    </w:p>
    <w:p w14:paraId="644F476C" w14:textId="77777777" w:rsidR="00C5707F" w:rsidRDefault="00C5707F" w:rsidP="00C5707F">
      <w:pPr>
        <w:autoSpaceDE w:val="0"/>
        <w:autoSpaceDN w:val="0"/>
        <w:spacing w:before="120" w:after="0" w:line="240" w:lineRule="auto"/>
        <w:rPr>
          <w:rFonts w:ascii="Calibri" w:eastAsia="Times New Roman" w:hAnsi="Calibri" w:cs="Times New Roman"/>
          <w:color w:val="000000"/>
          <w:lang w:val="en-US" w:eastAsia="de-CH"/>
        </w:rPr>
      </w:pPr>
      <w:r>
        <w:rPr>
          <w:rFonts w:ascii="Calibri" w:eastAsia="Times New Roman" w:hAnsi="Calibri" w:cs="Times New Roman"/>
          <w:color w:val="000000"/>
          <w:lang w:val="en-US" w:eastAsia="de-CH"/>
        </w:rPr>
        <w:t xml:space="preserve">Jimmy states that both observations are true and are concerns to him as well. He encourages the ISC to think about developing (or: support a process to develop) a set of criteria a project has to fulfill to be mapped to a CRP flagship (content / research-development balance / size / donor). </w:t>
      </w:r>
    </w:p>
    <w:p w14:paraId="5073D832" w14:textId="77777777" w:rsidR="00C5707F" w:rsidRDefault="00C5707F" w:rsidP="00C5707F">
      <w:pPr>
        <w:rPr>
          <w:rFonts w:ascii="Calibri" w:eastAsia="Times New Roman" w:hAnsi="Calibri" w:cs="Times New Roman"/>
          <w:color w:val="000000"/>
          <w:lang w:val="en-US" w:eastAsia="de-CH"/>
        </w:rPr>
      </w:pPr>
      <w:r>
        <w:rPr>
          <w:rFonts w:ascii="Calibri" w:eastAsia="Times New Roman" w:hAnsi="Calibri" w:cs="Times New Roman"/>
          <w:color w:val="000000"/>
          <w:lang w:val="en-US" w:eastAsia="de-CH"/>
        </w:rPr>
        <w:br w:type="page"/>
      </w:r>
    </w:p>
    <w:p w14:paraId="0739C777" w14:textId="77777777" w:rsidR="00C5707F" w:rsidRDefault="00C5707F" w:rsidP="00C5707F">
      <w:pPr>
        <w:spacing w:after="0"/>
        <w:rPr>
          <w:rFonts w:cstheme="minorBidi"/>
          <w:b/>
          <w:color w:val="auto"/>
          <w:lang w:val="en-US" w:eastAsia="en-US"/>
        </w:rPr>
      </w:pPr>
      <w:r>
        <w:rPr>
          <w:rFonts w:eastAsia="Times New Roman" w:cs="Times New Roman"/>
          <w:b/>
          <w:sz w:val="20"/>
          <w:szCs w:val="20"/>
          <w:lang w:val="en-US"/>
        </w:rPr>
        <w:lastRenderedPageBreak/>
        <w:t xml:space="preserve">Annex 2: </w:t>
      </w:r>
      <w:r>
        <w:rPr>
          <w:rFonts w:eastAsia="Times New Roman" w:cs="Times New Roman"/>
          <w:b/>
          <w:sz w:val="20"/>
          <w:szCs w:val="20"/>
          <w:lang w:val="en-US"/>
        </w:rPr>
        <w:tab/>
      </w:r>
      <w:r>
        <w:rPr>
          <w:b/>
          <w:lang w:val="en-US"/>
        </w:rPr>
        <w:t xml:space="preserve">Meeting of the ISC Chair with the Assistant Director General of ILRI, </w:t>
      </w:r>
      <w:r>
        <w:rPr>
          <w:b/>
          <w:lang w:val="en-US"/>
        </w:rPr>
        <w:br/>
      </w:r>
      <w:r>
        <w:rPr>
          <w:b/>
          <w:lang w:val="en-US"/>
        </w:rPr>
        <w:tab/>
      </w:r>
      <w:r>
        <w:rPr>
          <w:b/>
          <w:lang w:val="en-US"/>
        </w:rPr>
        <w:tab/>
        <w:t>15 December 2017, 1100 h</w:t>
      </w:r>
    </w:p>
    <w:p w14:paraId="4EA5D6C7" w14:textId="77777777" w:rsidR="00C5707F" w:rsidRDefault="00C5707F" w:rsidP="00C5707F">
      <w:pPr>
        <w:spacing w:after="0"/>
        <w:jc w:val="both"/>
        <w:rPr>
          <w:lang w:val="en-US"/>
        </w:rPr>
      </w:pPr>
      <w:r>
        <w:rPr>
          <w:lang w:val="en-US"/>
        </w:rPr>
        <w:t xml:space="preserve">As Shirley was present in the CRP management meeting as well as in the wrap up meeting, the discussion focused mostly on the position of the CRP within the entire ILRI programme. </w:t>
      </w:r>
    </w:p>
    <w:p w14:paraId="4B2D731F" w14:textId="77777777" w:rsidR="00C5707F" w:rsidRDefault="00C5707F" w:rsidP="00C5707F">
      <w:pPr>
        <w:spacing w:after="0"/>
        <w:jc w:val="both"/>
        <w:rPr>
          <w:lang w:val="en-US"/>
        </w:rPr>
      </w:pPr>
    </w:p>
    <w:p w14:paraId="29A65C82" w14:textId="77777777" w:rsidR="00C5707F" w:rsidRDefault="00C5707F" w:rsidP="00C5707F">
      <w:pPr>
        <w:keepNext/>
        <w:spacing w:after="0"/>
        <w:jc w:val="both"/>
        <w:rPr>
          <w:b/>
          <w:lang w:val="en-US"/>
        </w:rPr>
      </w:pPr>
      <w:r>
        <w:rPr>
          <w:b/>
          <w:lang w:val="en-US"/>
        </w:rPr>
        <w:t>Relationship between ILRI programme and the Livestock CRP</w:t>
      </w:r>
    </w:p>
    <w:p w14:paraId="6E379E72" w14:textId="77777777" w:rsidR="00C5707F" w:rsidRDefault="00C5707F" w:rsidP="00C5707F">
      <w:pPr>
        <w:keepNext/>
        <w:spacing w:after="0"/>
        <w:jc w:val="both"/>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6"/>
        <w:gridCol w:w="3171"/>
      </w:tblGrid>
      <w:tr w:rsidR="00C5707F" w14:paraId="3AC36EF8" w14:textId="77777777" w:rsidTr="00C5707F">
        <w:tc>
          <w:tcPr>
            <w:tcW w:w="4606" w:type="dxa"/>
            <w:hideMark/>
          </w:tcPr>
          <w:p w14:paraId="66C67698" w14:textId="77777777" w:rsidR="00C5707F" w:rsidRDefault="00C5707F">
            <w:pPr>
              <w:keepNext/>
              <w:jc w:val="both"/>
              <w:rPr>
                <w:lang w:val="en-US"/>
              </w:rPr>
            </w:pPr>
            <w:r>
              <w:rPr>
                <w:noProof/>
                <w:lang w:val="en-US" w:eastAsia="en-US"/>
              </w:rPr>
              <w:drawing>
                <wp:inline distT="0" distB="0" distL="0" distR="0" wp14:anchorId="32BF4F4F" wp14:editId="70525AB2">
                  <wp:extent cx="3116580" cy="233172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16580" cy="2331720"/>
                          </a:xfrm>
                          <a:prstGeom prst="rect">
                            <a:avLst/>
                          </a:prstGeom>
                          <a:noFill/>
                          <a:ln>
                            <a:noFill/>
                          </a:ln>
                        </pic:spPr>
                      </pic:pic>
                    </a:graphicData>
                  </a:graphic>
                </wp:inline>
              </w:drawing>
            </w:r>
          </w:p>
        </w:tc>
        <w:tc>
          <w:tcPr>
            <w:tcW w:w="4606" w:type="dxa"/>
          </w:tcPr>
          <w:p w14:paraId="66C096BC" w14:textId="77777777" w:rsidR="00C5707F" w:rsidRDefault="00C5707F">
            <w:pPr>
              <w:keepNext/>
              <w:jc w:val="both"/>
              <w:rPr>
                <w:lang w:val="en-US"/>
              </w:rPr>
            </w:pPr>
            <w:r>
              <w:rPr>
                <w:lang w:val="en-US"/>
              </w:rPr>
              <w:t xml:space="preserve">All of the CRP flagships are well embedded in important ILRI research areas. </w:t>
            </w:r>
          </w:p>
          <w:p w14:paraId="05638B42" w14:textId="77777777" w:rsidR="00C5707F" w:rsidRDefault="00C5707F">
            <w:pPr>
              <w:keepNext/>
              <w:jc w:val="both"/>
              <w:rPr>
                <w:lang w:val="en-US"/>
              </w:rPr>
            </w:pPr>
          </w:p>
          <w:p w14:paraId="56E2181A" w14:textId="77777777" w:rsidR="00C5707F" w:rsidRDefault="00C5707F">
            <w:pPr>
              <w:keepNext/>
              <w:jc w:val="both"/>
              <w:rPr>
                <w:lang w:val="en-US"/>
              </w:rPr>
            </w:pPr>
            <w:r>
              <w:rPr>
                <w:lang w:val="en-US"/>
              </w:rPr>
              <w:t>For the ISC it will be important to better understand the relationship between the entire ILRI programme and the CRP.</w:t>
            </w:r>
          </w:p>
        </w:tc>
      </w:tr>
    </w:tbl>
    <w:p w14:paraId="7684EB8B" w14:textId="77777777" w:rsidR="00C5707F" w:rsidRDefault="00C5707F" w:rsidP="00C5707F">
      <w:pPr>
        <w:spacing w:after="0"/>
        <w:jc w:val="both"/>
        <w:rPr>
          <w:rFonts w:cstheme="minorBidi"/>
          <w:lang w:val="en-US"/>
        </w:rPr>
      </w:pPr>
    </w:p>
    <w:p w14:paraId="644D3053" w14:textId="77777777" w:rsidR="00C5707F" w:rsidRDefault="00C5707F" w:rsidP="00C5707F">
      <w:pPr>
        <w:spacing w:after="0"/>
        <w:jc w:val="both"/>
        <w:rPr>
          <w:b/>
          <w:lang w:val="en-US"/>
        </w:rPr>
      </w:pPr>
      <w:r>
        <w:rPr>
          <w:b/>
          <w:lang w:val="en-US"/>
        </w:rPr>
        <w:t>The Livestock CRP within the ILRI Governance Structure</w:t>
      </w:r>
    </w:p>
    <w:p w14:paraId="0043D1AC" w14:textId="77777777" w:rsidR="00C5707F" w:rsidRDefault="00C5707F" w:rsidP="00C5707F">
      <w:pPr>
        <w:spacing w:after="0"/>
        <w:jc w:val="both"/>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6"/>
        <w:gridCol w:w="3171"/>
      </w:tblGrid>
      <w:tr w:rsidR="00C5707F" w14:paraId="5453AE98" w14:textId="77777777" w:rsidTr="00C5707F">
        <w:tc>
          <w:tcPr>
            <w:tcW w:w="4606" w:type="dxa"/>
            <w:hideMark/>
          </w:tcPr>
          <w:p w14:paraId="44CF6E14" w14:textId="77777777" w:rsidR="00C5707F" w:rsidRDefault="00C5707F">
            <w:pPr>
              <w:jc w:val="both"/>
              <w:rPr>
                <w:lang w:val="en-US"/>
              </w:rPr>
            </w:pPr>
            <w:r>
              <w:rPr>
                <w:noProof/>
                <w:lang w:val="en-US" w:eastAsia="en-US"/>
              </w:rPr>
              <w:drawing>
                <wp:inline distT="0" distB="0" distL="0" distR="0" wp14:anchorId="226E4611" wp14:editId="7B82C720">
                  <wp:extent cx="3116580" cy="233172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16580" cy="2331720"/>
                          </a:xfrm>
                          <a:prstGeom prst="rect">
                            <a:avLst/>
                          </a:prstGeom>
                          <a:noFill/>
                          <a:ln>
                            <a:noFill/>
                          </a:ln>
                        </pic:spPr>
                      </pic:pic>
                    </a:graphicData>
                  </a:graphic>
                </wp:inline>
              </w:drawing>
            </w:r>
          </w:p>
        </w:tc>
        <w:tc>
          <w:tcPr>
            <w:tcW w:w="4606" w:type="dxa"/>
          </w:tcPr>
          <w:p w14:paraId="64BED0C1" w14:textId="77777777" w:rsidR="00C5707F" w:rsidRDefault="00C5707F">
            <w:pPr>
              <w:jc w:val="both"/>
              <w:rPr>
                <w:lang w:val="en-US"/>
              </w:rPr>
            </w:pPr>
            <w:r>
              <w:rPr>
                <w:lang w:val="en-US"/>
              </w:rPr>
              <w:t xml:space="preserve">This slide illustrates the institutional positioning of the Livestock CRP within the ILRI governance structure. </w:t>
            </w:r>
          </w:p>
          <w:p w14:paraId="075B5C06" w14:textId="77777777" w:rsidR="00C5707F" w:rsidRDefault="00C5707F">
            <w:pPr>
              <w:jc w:val="both"/>
              <w:rPr>
                <w:lang w:val="en-US"/>
              </w:rPr>
            </w:pPr>
          </w:p>
          <w:p w14:paraId="56E618D6" w14:textId="77777777" w:rsidR="00C5707F" w:rsidRDefault="00C5707F">
            <w:pPr>
              <w:jc w:val="both"/>
              <w:rPr>
                <w:lang w:val="en-US"/>
              </w:rPr>
            </w:pPr>
            <w:r>
              <w:rPr>
                <w:lang w:val="en-US"/>
              </w:rPr>
              <w:t>The CRP Director Tom Randolph is reporting directly to the Director General of ILRI</w:t>
            </w:r>
          </w:p>
        </w:tc>
      </w:tr>
    </w:tbl>
    <w:p w14:paraId="295DE9CB" w14:textId="77777777" w:rsidR="00C5707F" w:rsidRDefault="00C5707F" w:rsidP="00C5707F">
      <w:pPr>
        <w:spacing w:after="0"/>
        <w:jc w:val="both"/>
        <w:rPr>
          <w:rFonts w:cstheme="minorBidi"/>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6"/>
        <w:gridCol w:w="2871"/>
      </w:tblGrid>
      <w:tr w:rsidR="00C5707F" w14:paraId="423A6880" w14:textId="77777777" w:rsidTr="00C5707F">
        <w:tc>
          <w:tcPr>
            <w:tcW w:w="4606" w:type="dxa"/>
            <w:hideMark/>
          </w:tcPr>
          <w:p w14:paraId="12DECBCB" w14:textId="77777777" w:rsidR="00C5707F" w:rsidRDefault="00C5707F">
            <w:pPr>
              <w:jc w:val="both"/>
              <w:rPr>
                <w:lang w:val="en-US"/>
              </w:rPr>
            </w:pPr>
            <w:r>
              <w:rPr>
                <w:noProof/>
                <w:lang w:val="en-US" w:eastAsia="en-US"/>
              </w:rPr>
              <w:drawing>
                <wp:inline distT="0" distB="0" distL="0" distR="0" wp14:anchorId="631E055E" wp14:editId="11C0D2F9">
                  <wp:extent cx="3314700" cy="19888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14700" cy="1988820"/>
                          </a:xfrm>
                          <a:prstGeom prst="rect">
                            <a:avLst/>
                          </a:prstGeom>
                          <a:noFill/>
                          <a:ln>
                            <a:noFill/>
                          </a:ln>
                        </pic:spPr>
                      </pic:pic>
                    </a:graphicData>
                  </a:graphic>
                </wp:inline>
              </w:drawing>
            </w:r>
          </w:p>
        </w:tc>
        <w:tc>
          <w:tcPr>
            <w:tcW w:w="4606" w:type="dxa"/>
          </w:tcPr>
          <w:p w14:paraId="083CE352" w14:textId="77777777" w:rsidR="00C5707F" w:rsidRDefault="00C5707F">
            <w:pPr>
              <w:jc w:val="both"/>
              <w:rPr>
                <w:lang w:val="en-US"/>
              </w:rPr>
            </w:pPr>
            <w:r>
              <w:rPr>
                <w:lang w:val="en-US"/>
              </w:rPr>
              <w:t xml:space="preserve">This slide illustrates the fact, (discussed throughout the meeting) that W1/W2 funding is decreasing since 2015. </w:t>
            </w:r>
          </w:p>
          <w:p w14:paraId="22E97996" w14:textId="77777777" w:rsidR="00C5707F" w:rsidRDefault="00C5707F">
            <w:pPr>
              <w:jc w:val="both"/>
              <w:rPr>
                <w:lang w:val="en-US"/>
              </w:rPr>
            </w:pPr>
          </w:p>
          <w:p w14:paraId="71EA3D31" w14:textId="77777777" w:rsidR="00C5707F" w:rsidRDefault="00C5707F">
            <w:pPr>
              <w:jc w:val="both"/>
              <w:rPr>
                <w:lang w:val="en-US"/>
              </w:rPr>
            </w:pPr>
            <w:r>
              <w:rPr>
                <w:lang w:val="en-US"/>
              </w:rPr>
              <w:t xml:space="preserve">In some way defeating the strategy to provide flexible funding to the CGIAR programmes. </w:t>
            </w:r>
          </w:p>
        </w:tc>
      </w:tr>
    </w:tbl>
    <w:p w14:paraId="55C7DF53" w14:textId="77777777" w:rsidR="00C5707F" w:rsidRDefault="00C5707F" w:rsidP="00C5707F">
      <w:pPr>
        <w:rPr>
          <w:rFonts w:eastAsia="Times New Roman" w:cs="Times New Roman"/>
          <w:b/>
          <w:sz w:val="20"/>
          <w:szCs w:val="20"/>
          <w:lang w:val="en-US"/>
        </w:rPr>
      </w:pPr>
    </w:p>
    <w:p w14:paraId="6FCF5169" w14:textId="77777777" w:rsidR="00C5707F" w:rsidRDefault="00C5707F" w:rsidP="00C5707F">
      <w:pPr>
        <w:spacing w:after="0" w:line="256" w:lineRule="auto"/>
        <w:rPr>
          <w:rFonts w:eastAsia="Times New Roman" w:cs="Times New Roman"/>
          <w:b/>
          <w:sz w:val="20"/>
          <w:szCs w:val="20"/>
          <w:lang w:val="en-US"/>
        </w:rPr>
      </w:pPr>
      <w:r>
        <w:rPr>
          <w:rFonts w:eastAsia="Times New Roman" w:cs="Times New Roman"/>
          <w:b/>
          <w:sz w:val="20"/>
          <w:szCs w:val="20"/>
          <w:lang w:val="en-US"/>
        </w:rPr>
        <w:t>Annex 3: Meeting agenda</w:t>
      </w:r>
    </w:p>
    <w:p w14:paraId="7F731650" w14:textId="77777777" w:rsidR="00C5707F" w:rsidRDefault="00C5707F" w:rsidP="00C5707F">
      <w:pPr>
        <w:spacing w:after="0" w:line="256" w:lineRule="auto"/>
        <w:rPr>
          <w:rFonts w:eastAsia="Times New Roman" w:cs="Times New Roman"/>
          <w:b/>
          <w:sz w:val="20"/>
          <w:szCs w:val="20"/>
          <w:lang w:val="en-US"/>
        </w:rPr>
      </w:pPr>
    </w:p>
    <w:p w14:paraId="7D2BEDED" w14:textId="77777777" w:rsidR="00C5707F" w:rsidRDefault="00C5707F" w:rsidP="00C5707F">
      <w:pPr>
        <w:spacing w:after="0" w:line="256" w:lineRule="auto"/>
        <w:jc w:val="center"/>
        <w:rPr>
          <w:rFonts w:eastAsia="Times New Roman" w:cs="Times New Roman"/>
          <w:b/>
          <w:sz w:val="20"/>
          <w:szCs w:val="20"/>
          <w:lang w:val="en-US"/>
        </w:rPr>
      </w:pPr>
      <w:r>
        <w:rPr>
          <w:rFonts w:eastAsia="Times New Roman" w:cs="Times New Roman"/>
          <w:b/>
          <w:sz w:val="20"/>
          <w:szCs w:val="20"/>
          <w:lang w:val="en-US"/>
        </w:rPr>
        <w:t>CGIAR Research Program on Livestock Agri-Food Systems</w:t>
      </w:r>
    </w:p>
    <w:p w14:paraId="19538879" w14:textId="77777777" w:rsidR="00D93159" w:rsidRDefault="00D93159" w:rsidP="00C5707F">
      <w:pPr>
        <w:spacing w:after="0" w:line="256" w:lineRule="auto"/>
        <w:jc w:val="center"/>
        <w:rPr>
          <w:rFonts w:eastAsia="Times New Roman" w:cs="Times New Roman"/>
          <w:b/>
          <w:sz w:val="24"/>
          <w:szCs w:val="24"/>
          <w:lang w:val="en-US"/>
        </w:rPr>
      </w:pPr>
    </w:p>
    <w:p w14:paraId="34A748AC" w14:textId="77777777" w:rsidR="00C5707F" w:rsidRPr="00D93159" w:rsidRDefault="00C5707F" w:rsidP="00C5707F">
      <w:pPr>
        <w:spacing w:after="0" w:line="256" w:lineRule="auto"/>
        <w:jc w:val="center"/>
        <w:rPr>
          <w:rFonts w:eastAsia="Times New Roman" w:cs="Times New Roman"/>
          <w:b/>
          <w:sz w:val="24"/>
          <w:szCs w:val="24"/>
          <w:lang w:val="en-US"/>
        </w:rPr>
      </w:pPr>
      <w:r w:rsidRPr="00D93159">
        <w:rPr>
          <w:rFonts w:eastAsia="Times New Roman" w:cs="Times New Roman"/>
          <w:b/>
          <w:sz w:val="24"/>
          <w:szCs w:val="24"/>
          <w:lang w:val="en-US"/>
        </w:rPr>
        <w:t>1</w:t>
      </w:r>
      <w:r w:rsidRPr="00D93159">
        <w:rPr>
          <w:rFonts w:eastAsia="Times New Roman" w:cs="Times New Roman"/>
          <w:b/>
          <w:sz w:val="24"/>
          <w:szCs w:val="24"/>
          <w:vertAlign w:val="superscript"/>
          <w:lang w:val="en-US"/>
        </w:rPr>
        <w:t>st</w:t>
      </w:r>
      <w:r w:rsidRPr="00D93159">
        <w:rPr>
          <w:rFonts w:eastAsia="Times New Roman" w:cs="Times New Roman"/>
          <w:b/>
          <w:sz w:val="24"/>
          <w:szCs w:val="24"/>
          <w:lang w:val="en-US"/>
        </w:rPr>
        <w:t xml:space="preserve"> Meeting of the Independent Steering Committee</w:t>
      </w:r>
    </w:p>
    <w:p w14:paraId="109BC99A" w14:textId="77777777" w:rsidR="00C5707F" w:rsidRDefault="00C5707F" w:rsidP="00C5707F">
      <w:pPr>
        <w:spacing w:after="0" w:line="256" w:lineRule="auto"/>
        <w:jc w:val="center"/>
        <w:rPr>
          <w:rFonts w:eastAsia="Times New Roman" w:cs="Times New Roman"/>
          <w:b/>
          <w:sz w:val="20"/>
          <w:szCs w:val="20"/>
          <w:lang w:val="en-US"/>
        </w:rPr>
      </w:pPr>
      <w:r>
        <w:rPr>
          <w:rFonts w:eastAsia="Times New Roman" w:cs="Times New Roman"/>
          <w:b/>
          <w:sz w:val="20"/>
          <w:szCs w:val="20"/>
          <w:lang w:val="en-US"/>
        </w:rPr>
        <w:t xml:space="preserve">Nairobi, 12-14 December 2017. </w:t>
      </w:r>
    </w:p>
    <w:p w14:paraId="4391C7A0" w14:textId="77777777" w:rsidR="00C5707F" w:rsidRDefault="00C5707F" w:rsidP="00C5707F">
      <w:pPr>
        <w:spacing w:after="0" w:line="256" w:lineRule="auto"/>
        <w:jc w:val="center"/>
        <w:rPr>
          <w:rFonts w:eastAsia="Times New Roman" w:cs="Times New Roman"/>
          <w:b/>
          <w:sz w:val="20"/>
          <w:szCs w:val="20"/>
          <w:lang w:val="en-US"/>
        </w:rPr>
      </w:pPr>
    </w:p>
    <w:p w14:paraId="4AA4252F" w14:textId="77777777" w:rsidR="00D93159" w:rsidRDefault="00D93159" w:rsidP="00C5707F">
      <w:pPr>
        <w:spacing w:after="0" w:line="256" w:lineRule="auto"/>
        <w:jc w:val="center"/>
        <w:rPr>
          <w:rFonts w:eastAsia="Times New Roman" w:cs="Times New Roman"/>
          <w:b/>
          <w:sz w:val="20"/>
          <w:szCs w:val="20"/>
          <w:lang w:val="en-US"/>
        </w:rPr>
      </w:pPr>
    </w:p>
    <w:p w14:paraId="163350AC" w14:textId="77777777" w:rsidR="00C5707F" w:rsidRPr="00D93159" w:rsidRDefault="00C5707F" w:rsidP="00C5707F">
      <w:pPr>
        <w:spacing w:after="0" w:line="256" w:lineRule="auto"/>
        <w:jc w:val="center"/>
        <w:rPr>
          <w:rFonts w:eastAsia="Times New Roman" w:cs="Times New Roman"/>
          <w:b/>
          <w:sz w:val="32"/>
          <w:szCs w:val="32"/>
          <w:lang w:val="en-US"/>
        </w:rPr>
      </w:pPr>
      <w:r w:rsidRPr="00D93159">
        <w:rPr>
          <w:rFonts w:eastAsia="Times New Roman" w:cs="Times New Roman"/>
          <w:b/>
          <w:sz w:val="32"/>
          <w:szCs w:val="32"/>
          <w:lang w:val="en-US"/>
        </w:rPr>
        <w:t>AGENDA</w:t>
      </w:r>
    </w:p>
    <w:p w14:paraId="49AA8CBB" w14:textId="77777777" w:rsidR="00C5707F" w:rsidRDefault="00C5707F" w:rsidP="00C5707F">
      <w:pPr>
        <w:spacing w:after="0" w:line="256" w:lineRule="auto"/>
        <w:rPr>
          <w:rFonts w:eastAsia="Times New Roman" w:cs="Times New Roman"/>
          <w:b/>
          <w:sz w:val="20"/>
          <w:szCs w:val="20"/>
          <w:lang w:val="en-US"/>
        </w:rPr>
      </w:pPr>
    </w:p>
    <w:tbl>
      <w:tblPr>
        <w:tblStyle w:val="TableGrid"/>
        <w:tblW w:w="0" w:type="auto"/>
        <w:tblLook w:val="04A0" w:firstRow="1" w:lastRow="0" w:firstColumn="1" w:lastColumn="0" w:noHBand="0" w:noVBand="1"/>
      </w:tblPr>
      <w:tblGrid>
        <w:gridCol w:w="1334"/>
        <w:gridCol w:w="5238"/>
        <w:gridCol w:w="1725"/>
      </w:tblGrid>
      <w:tr w:rsidR="00C5707F" w14:paraId="414CCAFA" w14:textId="77777777" w:rsidTr="00C5707F">
        <w:tc>
          <w:tcPr>
            <w:tcW w:w="9016" w:type="dxa"/>
            <w:gridSpan w:val="3"/>
            <w:tcBorders>
              <w:top w:val="single" w:sz="4" w:space="0" w:color="auto"/>
              <w:left w:val="single" w:sz="4" w:space="0" w:color="auto"/>
              <w:bottom w:val="single" w:sz="4" w:space="0" w:color="auto"/>
              <w:right w:val="single" w:sz="4" w:space="0" w:color="auto"/>
            </w:tcBorders>
            <w:shd w:val="clear" w:color="auto" w:fill="D0D0D0" w:themeFill="accent2" w:themeFillTint="99"/>
            <w:hideMark/>
          </w:tcPr>
          <w:p w14:paraId="2EE5CF41" w14:textId="77777777" w:rsidR="00C5707F" w:rsidRDefault="00C5707F">
            <w:pPr>
              <w:rPr>
                <w:rFonts w:cstheme="minorBidi"/>
                <w:sz w:val="20"/>
                <w:szCs w:val="20"/>
                <w:lang w:val="en-US"/>
              </w:rPr>
            </w:pPr>
            <w:r>
              <w:rPr>
                <w:sz w:val="20"/>
                <w:szCs w:val="20"/>
                <w:lang w:val="en-US"/>
              </w:rPr>
              <w:t>Monday,  11 December</w:t>
            </w:r>
          </w:p>
        </w:tc>
      </w:tr>
      <w:tr w:rsidR="00C5707F" w14:paraId="6C6026FB" w14:textId="77777777" w:rsidTr="00C5707F">
        <w:tc>
          <w:tcPr>
            <w:tcW w:w="1435" w:type="dxa"/>
            <w:tcBorders>
              <w:top w:val="single" w:sz="4" w:space="0" w:color="auto"/>
              <w:left w:val="single" w:sz="4" w:space="0" w:color="auto"/>
              <w:bottom w:val="single" w:sz="4" w:space="0" w:color="auto"/>
              <w:right w:val="single" w:sz="4" w:space="0" w:color="auto"/>
            </w:tcBorders>
          </w:tcPr>
          <w:p w14:paraId="3A13B4E8" w14:textId="77777777" w:rsidR="00C5707F" w:rsidRDefault="00C5707F">
            <w:pPr>
              <w:rPr>
                <w:sz w:val="20"/>
                <w:szCs w:val="20"/>
                <w:lang w:val="en-US"/>
              </w:rPr>
            </w:pPr>
          </w:p>
        </w:tc>
        <w:tc>
          <w:tcPr>
            <w:tcW w:w="5760" w:type="dxa"/>
            <w:tcBorders>
              <w:top w:val="single" w:sz="4" w:space="0" w:color="auto"/>
              <w:left w:val="single" w:sz="4" w:space="0" w:color="auto"/>
              <w:bottom w:val="single" w:sz="4" w:space="0" w:color="auto"/>
              <w:right w:val="single" w:sz="4" w:space="0" w:color="auto"/>
            </w:tcBorders>
            <w:hideMark/>
          </w:tcPr>
          <w:p w14:paraId="21100B30" w14:textId="77777777" w:rsidR="00C5707F" w:rsidRDefault="00C5707F">
            <w:pPr>
              <w:rPr>
                <w:sz w:val="20"/>
                <w:szCs w:val="20"/>
                <w:lang w:val="en-US"/>
              </w:rPr>
            </w:pPr>
            <w:r>
              <w:rPr>
                <w:sz w:val="20"/>
                <w:szCs w:val="20"/>
                <w:lang w:val="en-US"/>
              </w:rPr>
              <w:t>Arrival</w:t>
            </w:r>
          </w:p>
        </w:tc>
        <w:tc>
          <w:tcPr>
            <w:tcW w:w="1821" w:type="dxa"/>
            <w:tcBorders>
              <w:top w:val="single" w:sz="4" w:space="0" w:color="auto"/>
              <w:left w:val="single" w:sz="4" w:space="0" w:color="auto"/>
              <w:bottom w:val="single" w:sz="4" w:space="0" w:color="auto"/>
              <w:right w:val="single" w:sz="4" w:space="0" w:color="auto"/>
            </w:tcBorders>
          </w:tcPr>
          <w:p w14:paraId="7F8A0148" w14:textId="77777777" w:rsidR="00C5707F" w:rsidRDefault="00C5707F">
            <w:pPr>
              <w:rPr>
                <w:sz w:val="20"/>
                <w:szCs w:val="20"/>
                <w:lang w:val="en-US"/>
              </w:rPr>
            </w:pPr>
          </w:p>
        </w:tc>
      </w:tr>
      <w:tr w:rsidR="00C5707F" w14:paraId="6CAC0E78" w14:textId="77777777" w:rsidTr="00C5707F">
        <w:tc>
          <w:tcPr>
            <w:tcW w:w="9016" w:type="dxa"/>
            <w:gridSpan w:val="3"/>
            <w:tcBorders>
              <w:top w:val="single" w:sz="4" w:space="0" w:color="auto"/>
              <w:left w:val="single" w:sz="4" w:space="0" w:color="auto"/>
              <w:bottom w:val="single" w:sz="4" w:space="0" w:color="auto"/>
              <w:right w:val="single" w:sz="4" w:space="0" w:color="auto"/>
            </w:tcBorders>
            <w:shd w:val="clear" w:color="auto" w:fill="D0D0D0" w:themeFill="accent2" w:themeFillTint="99"/>
            <w:hideMark/>
          </w:tcPr>
          <w:p w14:paraId="3FC466E4" w14:textId="77777777" w:rsidR="00C5707F" w:rsidRDefault="00C5707F">
            <w:pPr>
              <w:rPr>
                <w:sz w:val="20"/>
                <w:szCs w:val="20"/>
                <w:lang w:val="en-US"/>
              </w:rPr>
            </w:pPr>
            <w:r>
              <w:rPr>
                <w:sz w:val="20"/>
                <w:szCs w:val="20"/>
                <w:lang w:val="en-US"/>
              </w:rPr>
              <w:t>Tuesday,  12 December (Note: Bank Holiday in Kenya)</w:t>
            </w:r>
          </w:p>
        </w:tc>
      </w:tr>
      <w:tr w:rsidR="00C5707F" w14:paraId="4A4D0599"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1FB4030A" w14:textId="77777777" w:rsidR="00C5707F" w:rsidRDefault="00C5707F">
            <w:pPr>
              <w:rPr>
                <w:sz w:val="20"/>
                <w:szCs w:val="20"/>
                <w:lang w:val="en-US"/>
              </w:rPr>
            </w:pPr>
            <w:r>
              <w:rPr>
                <w:sz w:val="20"/>
                <w:szCs w:val="20"/>
                <w:lang w:val="en-US"/>
              </w:rPr>
              <w:t>8:30-9:45</w:t>
            </w:r>
          </w:p>
        </w:tc>
        <w:tc>
          <w:tcPr>
            <w:tcW w:w="5760" w:type="dxa"/>
            <w:tcBorders>
              <w:top w:val="single" w:sz="4" w:space="0" w:color="auto"/>
              <w:left w:val="single" w:sz="4" w:space="0" w:color="auto"/>
              <w:bottom w:val="single" w:sz="4" w:space="0" w:color="auto"/>
              <w:right w:val="single" w:sz="4" w:space="0" w:color="auto"/>
            </w:tcBorders>
            <w:hideMark/>
          </w:tcPr>
          <w:p w14:paraId="57E54A68" w14:textId="77777777" w:rsidR="00C5707F" w:rsidRDefault="00C5707F">
            <w:pPr>
              <w:rPr>
                <w:sz w:val="20"/>
                <w:szCs w:val="20"/>
                <w:lang w:val="en-US"/>
              </w:rPr>
            </w:pPr>
            <w:r>
              <w:rPr>
                <w:sz w:val="20"/>
                <w:szCs w:val="20"/>
                <w:lang w:val="en-US"/>
              </w:rPr>
              <w:t>‘Business meeting’ with CRP and ILRI management</w:t>
            </w:r>
          </w:p>
          <w:p w14:paraId="12646554" w14:textId="77777777" w:rsidR="00C5707F" w:rsidRDefault="00C5707F" w:rsidP="0007531C">
            <w:pPr>
              <w:numPr>
                <w:ilvl w:val="0"/>
                <w:numId w:val="29"/>
              </w:numPr>
              <w:contextualSpacing/>
              <w:rPr>
                <w:sz w:val="20"/>
                <w:szCs w:val="20"/>
                <w:lang w:val="en-US"/>
              </w:rPr>
            </w:pPr>
            <w:r>
              <w:rPr>
                <w:sz w:val="20"/>
                <w:szCs w:val="20"/>
                <w:lang w:val="en-US"/>
              </w:rPr>
              <w:t>Welcome and introductions</w:t>
            </w:r>
          </w:p>
          <w:p w14:paraId="3090106C" w14:textId="77777777" w:rsidR="00C5707F" w:rsidRDefault="00C5707F" w:rsidP="0007531C">
            <w:pPr>
              <w:numPr>
                <w:ilvl w:val="0"/>
                <w:numId w:val="29"/>
              </w:numPr>
              <w:contextualSpacing/>
              <w:rPr>
                <w:sz w:val="20"/>
                <w:szCs w:val="20"/>
                <w:lang w:val="en-US"/>
              </w:rPr>
            </w:pPr>
            <w:r>
              <w:rPr>
                <w:sz w:val="20"/>
                <w:szCs w:val="20"/>
                <w:lang w:val="en-US"/>
              </w:rPr>
              <w:t>Review of roles and responsibilities</w:t>
            </w:r>
          </w:p>
          <w:p w14:paraId="21D2CEF6" w14:textId="77777777" w:rsidR="00C5707F" w:rsidRDefault="00C5707F" w:rsidP="0007531C">
            <w:pPr>
              <w:numPr>
                <w:ilvl w:val="0"/>
                <w:numId w:val="29"/>
              </w:numPr>
              <w:contextualSpacing/>
              <w:rPr>
                <w:sz w:val="20"/>
                <w:szCs w:val="20"/>
                <w:lang w:val="en-US"/>
              </w:rPr>
            </w:pPr>
            <w:r>
              <w:rPr>
                <w:sz w:val="20"/>
                <w:szCs w:val="20"/>
                <w:lang w:val="en-US"/>
              </w:rPr>
              <w:t>Brief update on System and CRP developments</w:t>
            </w:r>
          </w:p>
          <w:p w14:paraId="2F5A7109" w14:textId="77777777" w:rsidR="00C5707F" w:rsidRDefault="00C5707F" w:rsidP="0007531C">
            <w:pPr>
              <w:numPr>
                <w:ilvl w:val="0"/>
                <w:numId w:val="29"/>
              </w:numPr>
              <w:contextualSpacing/>
              <w:rPr>
                <w:sz w:val="20"/>
                <w:szCs w:val="20"/>
                <w:lang w:val="en-US"/>
              </w:rPr>
            </w:pPr>
            <w:r>
              <w:rPr>
                <w:sz w:val="20"/>
                <w:szCs w:val="20"/>
                <w:lang w:val="en-US"/>
              </w:rPr>
              <w:t>Any administrative issues</w:t>
            </w:r>
          </w:p>
        </w:tc>
        <w:tc>
          <w:tcPr>
            <w:tcW w:w="1821" w:type="dxa"/>
            <w:tcBorders>
              <w:top w:val="single" w:sz="4" w:space="0" w:color="auto"/>
              <w:left w:val="single" w:sz="4" w:space="0" w:color="auto"/>
              <w:bottom w:val="single" w:sz="4" w:space="0" w:color="auto"/>
              <w:right w:val="single" w:sz="4" w:space="0" w:color="auto"/>
            </w:tcBorders>
          </w:tcPr>
          <w:p w14:paraId="3BAF2C8E" w14:textId="77777777" w:rsidR="00C5707F" w:rsidRDefault="00C5707F">
            <w:pPr>
              <w:rPr>
                <w:sz w:val="20"/>
                <w:szCs w:val="20"/>
                <w:lang w:val="en-US"/>
              </w:rPr>
            </w:pPr>
          </w:p>
        </w:tc>
      </w:tr>
      <w:tr w:rsidR="00C5707F" w14:paraId="3074A859"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07DC9966" w14:textId="77777777" w:rsidR="00C5707F" w:rsidRDefault="00C5707F">
            <w:pPr>
              <w:rPr>
                <w:sz w:val="20"/>
                <w:szCs w:val="20"/>
                <w:lang w:val="en-US"/>
              </w:rPr>
            </w:pPr>
            <w:r>
              <w:rPr>
                <w:sz w:val="20"/>
                <w:szCs w:val="20"/>
                <w:lang w:val="en-US"/>
              </w:rPr>
              <w:t>9:45-10:00</w:t>
            </w:r>
          </w:p>
        </w:tc>
        <w:tc>
          <w:tcPr>
            <w:tcW w:w="5760" w:type="dxa"/>
            <w:tcBorders>
              <w:top w:val="single" w:sz="4" w:space="0" w:color="auto"/>
              <w:left w:val="single" w:sz="4" w:space="0" w:color="auto"/>
              <w:bottom w:val="single" w:sz="4" w:space="0" w:color="auto"/>
              <w:right w:val="single" w:sz="4" w:space="0" w:color="auto"/>
            </w:tcBorders>
            <w:hideMark/>
          </w:tcPr>
          <w:p w14:paraId="34F5973A" w14:textId="77777777" w:rsidR="00C5707F" w:rsidRDefault="00C5707F">
            <w:pPr>
              <w:rPr>
                <w:sz w:val="20"/>
                <w:szCs w:val="20"/>
                <w:lang w:val="en-US"/>
              </w:rPr>
            </w:pPr>
            <w:r>
              <w:rPr>
                <w:sz w:val="20"/>
                <w:szCs w:val="20"/>
                <w:lang w:val="en-US"/>
              </w:rPr>
              <w:t>Coffee</w:t>
            </w:r>
          </w:p>
        </w:tc>
        <w:tc>
          <w:tcPr>
            <w:tcW w:w="1821" w:type="dxa"/>
            <w:tcBorders>
              <w:top w:val="single" w:sz="4" w:space="0" w:color="auto"/>
              <w:left w:val="single" w:sz="4" w:space="0" w:color="auto"/>
              <w:bottom w:val="single" w:sz="4" w:space="0" w:color="auto"/>
              <w:right w:val="single" w:sz="4" w:space="0" w:color="auto"/>
            </w:tcBorders>
          </w:tcPr>
          <w:p w14:paraId="4CB75640" w14:textId="77777777" w:rsidR="00C5707F" w:rsidRDefault="00C5707F">
            <w:pPr>
              <w:rPr>
                <w:sz w:val="20"/>
                <w:szCs w:val="20"/>
                <w:lang w:val="en-US"/>
              </w:rPr>
            </w:pPr>
          </w:p>
        </w:tc>
      </w:tr>
      <w:tr w:rsidR="00C5707F" w14:paraId="63DDCA44"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066B22AC" w14:textId="77777777" w:rsidR="00C5707F" w:rsidRDefault="00C5707F">
            <w:pPr>
              <w:rPr>
                <w:sz w:val="20"/>
                <w:szCs w:val="20"/>
                <w:lang w:val="en-US"/>
              </w:rPr>
            </w:pPr>
            <w:r>
              <w:rPr>
                <w:sz w:val="20"/>
                <w:szCs w:val="20"/>
                <w:lang w:val="en-US"/>
              </w:rPr>
              <w:t>10:00-11:00</w:t>
            </w:r>
          </w:p>
        </w:tc>
        <w:tc>
          <w:tcPr>
            <w:tcW w:w="5760" w:type="dxa"/>
            <w:tcBorders>
              <w:top w:val="single" w:sz="4" w:space="0" w:color="auto"/>
              <w:left w:val="single" w:sz="4" w:space="0" w:color="auto"/>
              <w:bottom w:val="single" w:sz="4" w:space="0" w:color="auto"/>
              <w:right w:val="single" w:sz="4" w:space="0" w:color="auto"/>
            </w:tcBorders>
            <w:hideMark/>
          </w:tcPr>
          <w:p w14:paraId="571DC6C6" w14:textId="77777777" w:rsidR="00C5707F" w:rsidRDefault="00C5707F">
            <w:pPr>
              <w:rPr>
                <w:sz w:val="20"/>
                <w:szCs w:val="20"/>
                <w:lang w:val="en-US"/>
              </w:rPr>
            </w:pPr>
            <w:r>
              <w:rPr>
                <w:sz w:val="20"/>
                <w:szCs w:val="20"/>
                <w:lang w:val="en-US"/>
              </w:rPr>
              <w:t>Internal committee discussion on its approach to reviewing CRP progress and plans</w:t>
            </w:r>
          </w:p>
        </w:tc>
        <w:tc>
          <w:tcPr>
            <w:tcW w:w="1821" w:type="dxa"/>
            <w:tcBorders>
              <w:top w:val="single" w:sz="4" w:space="0" w:color="auto"/>
              <w:left w:val="single" w:sz="4" w:space="0" w:color="auto"/>
              <w:bottom w:val="single" w:sz="4" w:space="0" w:color="auto"/>
              <w:right w:val="single" w:sz="4" w:space="0" w:color="auto"/>
            </w:tcBorders>
          </w:tcPr>
          <w:p w14:paraId="2C5F6CCD" w14:textId="77777777" w:rsidR="00C5707F" w:rsidRDefault="00C5707F">
            <w:pPr>
              <w:rPr>
                <w:sz w:val="20"/>
                <w:szCs w:val="20"/>
                <w:lang w:val="en-US"/>
              </w:rPr>
            </w:pPr>
          </w:p>
        </w:tc>
      </w:tr>
      <w:tr w:rsidR="00C5707F" w14:paraId="727E8015"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4EA56BB8" w14:textId="77777777" w:rsidR="00C5707F" w:rsidRDefault="00C5707F">
            <w:pPr>
              <w:rPr>
                <w:sz w:val="20"/>
                <w:szCs w:val="20"/>
                <w:lang w:val="en-US"/>
              </w:rPr>
            </w:pPr>
            <w:r>
              <w:rPr>
                <w:sz w:val="20"/>
                <w:szCs w:val="20"/>
                <w:lang w:val="en-US"/>
              </w:rPr>
              <w:t>11:00-12:30</w:t>
            </w:r>
          </w:p>
        </w:tc>
        <w:tc>
          <w:tcPr>
            <w:tcW w:w="5760" w:type="dxa"/>
            <w:tcBorders>
              <w:top w:val="single" w:sz="4" w:space="0" w:color="auto"/>
              <w:left w:val="single" w:sz="4" w:space="0" w:color="auto"/>
              <w:bottom w:val="single" w:sz="4" w:space="0" w:color="auto"/>
              <w:right w:val="single" w:sz="4" w:space="0" w:color="auto"/>
            </w:tcBorders>
            <w:hideMark/>
          </w:tcPr>
          <w:p w14:paraId="3B224397" w14:textId="77777777" w:rsidR="00C5707F" w:rsidRDefault="00C5707F">
            <w:pPr>
              <w:rPr>
                <w:sz w:val="20"/>
                <w:szCs w:val="20"/>
                <w:lang w:val="en-US"/>
              </w:rPr>
            </w:pPr>
            <w:r>
              <w:rPr>
                <w:sz w:val="20"/>
                <w:szCs w:val="20"/>
                <w:lang w:val="en-US"/>
              </w:rPr>
              <w:t>At the CRP level: strategy, progress and plans</w:t>
            </w:r>
          </w:p>
        </w:tc>
        <w:tc>
          <w:tcPr>
            <w:tcW w:w="1821" w:type="dxa"/>
            <w:tcBorders>
              <w:top w:val="single" w:sz="4" w:space="0" w:color="auto"/>
              <w:left w:val="single" w:sz="4" w:space="0" w:color="auto"/>
              <w:bottom w:val="single" w:sz="4" w:space="0" w:color="auto"/>
              <w:right w:val="single" w:sz="4" w:space="0" w:color="auto"/>
            </w:tcBorders>
            <w:hideMark/>
          </w:tcPr>
          <w:p w14:paraId="2C87D837" w14:textId="77777777" w:rsidR="00C5707F" w:rsidRDefault="00C5707F">
            <w:pPr>
              <w:rPr>
                <w:sz w:val="20"/>
                <w:szCs w:val="20"/>
                <w:lang w:val="en-US"/>
              </w:rPr>
            </w:pPr>
            <w:r>
              <w:rPr>
                <w:sz w:val="20"/>
                <w:szCs w:val="20"/>
                <w:lang w:val="en-US"/>
              </w:rPr>
              <w:t>Tom Randolph</w:t>
            </w:r>
          </w:p>
        </w:tc>
      </w:tr>
      <w:tr w:rsidR="00C5707F" w14:paraId="28D76B87"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7A04981E" w14:textId="77777777" w:rsidR="00C5707F" w:rsidRDefault="00C5707F">
            <w:pPr>
              <w:rPr>
                <w:sz w:val="20"/>
                <w:szCs w:val="20"/>
                <w:lang w:val="en-US"/>
              </w:rPr>
            </w:pPr>
            <w:r>
              <w:rPr>
                <w:sz w:val="20"/>
                <w:szCs w:val="20"/>
                <w:lang w:val="en-US"/>
              </w:rPr>
              <w:t>12:30-13:00</w:t>
            </w:r>
          </w:p>
        </w:tc>
        <w:tc>
          <w:tcPr>
            <w:tcW w:w="5760" w:type="dxa"/>
            <w:tcBorders>
              <w:top w:val="single" w:sz="4" w:space="0" w:color="auto"/>
              <w:left w:val="single" w:sz="4" w:space="0" w:color="auto"/>
              <w:bottom w:val="single" w:sz="4" w:space="0" w:color="auto"/>
              <w:right w:val="single" w:sz="4" w:space="0" w:color="auto"/>
            </w:tcBorders>
            <w:hideMark/>
          </w:tcPr>
          <w:p w14:paraId="1D4CA5B8" w14:textId="77777777" w:rsidR="00C5707F" w:rsidRDefault="00C5707F">
            <w:pPr>
              <w:rPr>
                <w:sz w:val="20"/>
                <w:szCs w:val="20"/>
                <w:lang w:val="en-US"/>
              </w:rPr>
            </w:pPr>
            <w:r>
              <w:rPr>
                <w:sz w:val="20"/>
                <w:szCs w:val="20"/>
                <w:lang w:val="en-US"/>
              </w:rPr>
              <w:t>Open</w:t>
            </w:r>
          </w:p>
        </w:tc>
        <w:tc>
          <w:tcPr>
            <w:tcW w:w="1821" w:type="dxa"/>
            <w:tcBorders>
              <w:top w:val="single" w:sz="4" w:space="0" w:color="auto"/>
              <w:left w:val="single" w:sz="4" w:space="0" w:color="auto"/>
              <w:bottom w:val="single" w:sz="4" w:space="0" w:color="auto"/>
              <w:right w:val="single" w:sz="4" w:space="0" w:color="auto"/>
            </w:tcBorders>
          </w:tcPr>
          <w:p w14:paraId="207E5033" w14:textId="77777777" w:rsidR="00C5707F" w:rsidRDefault="00C5707F">
            <w:pPr>
              <w:rPr>
                <w:sz w:val="20"/>
                <w:szCs w:val="20"/>
                <w:lang w:val="en-US"/>
              </w:rPr>
            </w:pPr>
          </w:p>
        </w:tc>
      </w:tr>
      <w:tr w:rsidR="00C5707F" w14:paraId="733028DB"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6B44D9F4" w14:textId="77777777" w:rsidR="00C5707F" w:rsidRDefault="00C5707F">
            <w:pPr>
              <w:rPr>
                <w:sz w:val="20"/>
                <w:szCs w:val="20"/>
                <w:lang w:val="en-US"/>
              </w:rPr>
            </w:pPr>
            <w:r>
              <w:rPr>
                <w:sz w:val="20"/>
                <w:szCs w:val="20"/>
                <w:lang w:val="en-US"/>
              </w:rPr>
              <w:t>13:00-14:00</w:t>
            </w:r>
          </w:p>
        </w:tc>
        <w:tc>
          <w:tcPr>
            <w:tcW w:w="5760" w:type="dxa"/>
            <w:tcBorders>
              <w:top w:val="single" w:sz="4" w:space="0" w:color="auto"/>
              <w:left w:val="single" w:sz="4" w:space="0" w:color="auto"/>
              <w:bottom w:val="single" w:sz="4" w:space="0" w:color="auto"/>
              <w:right w:val="single" w:sz="4" w:space="0" w:color="auto"/>
            </w:tcBorders>
            <w:hideMark/>
          </w:tcPr>
          <w:p w14:paraId="4B6A6385" w14:textId="77777777" w:rsidR="00C5707F" w:rsidRDefault="00C5707F">
            <w:pPr>
              <w:rPr>
                <w:sz w:val="20"/>
                <w:szCs w:val="20"/>
                <w:lang w:val="en-US"/>
              </w:rPr>
            </w:pPr>
            <w:r>
              <w:rPr>
                <w:sz w:val="20"/>
                <w:szCs w:val="20"/>
                <w:lang w:val="en-US"/>
              </w:rPr>
              <w:t>Lunch</w:t>
            </w:r>
          </w:p>
        </w:tc>
        <w:tc>
          <w:tcPr>
            <w:tcW w:w="1821" w:type="dxa"/>
            <w:tcBorders>
              <w:top w:val="single" w:sz="4" w:space="0" w:color="auto"/>
              <w:left w:val="single" w:sz="4" w:space="0" w:color="auto"/>
              <w:bottom w:val="single" w:sz="4" w:space="0" w:color="auto"/>
              <w:right w:val="single" w:sz="4" w:space="0" w:color="auto"/>
            </w:tcBorders>
          </w:tcPr>
          <w:p w14:paraId="4B78C526" w14:textId="77777777" w:rsidR="00C5707F" w:rsidRDefault="00C5707F">
            <w:pPr>
              <w:rPr>
                <w:sz w:val="20"/>
                <w:szCs w:val="20"/>
                <w:lang w:val="en-US"/>
              </w:rPr>
            </w:pPr>
          </w:p>
        </w:tc>
      </w:tr>
      <w:tr w:rsidR="00C5707F" w14:paraId="0BF19F72"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199C4289" w14:textId="77777777" w:rsidR="00C5707F" w:rsidRDefault="00C5707F">
            <w:pPr>
              <w:rPr>
                <w:sz w:val="20"/>
                <w:szCs w:val="20"/>
                <w:lang w:val="en-US"/>
              </w:rPr>
            </w:pPr>
            <w:r>
              <w:rPr>
                <w:sz w:val="20"/>
                <w:szCs w:val="20"/>
                <w:lang w:val="en-US"/>
              </w:rPr>
              <w:t>14:00-15:30</w:t>
            </w:r>
          </w:p>
        </w:tc>
        <w:tc>
          <w:tcPr>
            <w:tcW w:w="5760" w:type="dxa"/>
            <w:tcBorders>
              <w:top w:val="single" w:sz="4" w:space="0" w:color="auto"/>
              <w:left w:val="single" w:sz="4" w:space="0" w:color="auto"/>
              <w:bottom w:val="single" w:sz="4" w:space="0" w:color="auto"/>
              <w:right w:val="single" w:sz="4" w:space="0" w:color="auto"/>
            </w:tcBorders>
            <w:hideMark/>
          </w:tcPr>
          <w:p w14:paraId="1AB147AE" w14:textId="77777777" w:rsidR="00C5707F" w:rsidRDefault="00C5707F">
            <w:pPr>
              <w:rPr>
                <w:sz w:val="20"/>
                <w:szCs w:val="20"/>
                <w:lang w:val="en-US"/>
              </w:rPr>
            </w:pPr>
            <w:r>
              <w:rPr>
                <w:sz w:val="20"/>
                <w:szCs w:val="20"/>
                <w:lang w:val="en-US"/>
              </w:rPr>
              <w:t>Flagship 1: strategy, progress and plans</w:t>
            </w:r>
          </w:p>
        </w:tc>
        <w:tc>
          <w:tcPr>
            <w:tcW w:w="1821" w:type="dxa"/>
            <w:tcBorders>
              <w:top w:val="single" w:sz="4" w:space="0" w:color="auto"/>
              <w:left w:val="single" w:sz="4" w:space="0" w:color="auto"/>
              <w:bottom w:val="single" w:sz="4" w:space="0" w:color="auto"/>
              <w:right w:val="single" w:sz="4" w:space="0" w:color="auto"/>
            </w:tcBorders>
            <w:hideMark/>
          </w:tcPr>
          <w:p w14:paraId="1E17A3BF" w14:textId="77777777" w:rsidR="00C5707F" w:rsidRDefault="00C5707F">
            <w:pPr>
              <w:rPr>
                <w:sz w:val="20"/>
                <w:szCs w:val="20"/>
                <w:lang w:val="en-US"/>
              </w:rPr>
            </w:pPr>
            <w:r>
              <w:rPr>
                <w:sz w:val="20"/>
                <w:szCs w:val="20"/>
                <w:lang w:val="en-US"/>
              </w:rPr>
              <w:t>Olivier Hanotte</w:t>
            </w:r>
          </w:p>
        </w:tc>
      </w:tr>
      <w:tr w:rsidR="00C5707F" w14:paraId="66101164"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4F7E8FB6" w14:textId="77777777" w:rsidR="00C5707F" w:rsidRDefault="00C5707F">
            <w:pPr>
              <w:rPr>
                <w:sz w:val="20"/>
                <w:szCs w:val="20"/>
                <w:lang w:val="en-US"/>
              </w:rPr>
            </w:pPr>
            <w:r>
              <w:rPr>
                <w:sz w:val="20"/>
                <w:szCs w:val="20"/>
                <w:lang w:val="en-US"/>
              </w:rPr>
              <w:t>15:30-15:45</w:t>
            </w:r>
          </w:p>
        </w:tc>
        <w:tc>
          <w:tcPr>
            <w:tcW w:w="5760" w:type="dxa"/>
            <w:tcBorders>
              <w:top w:val="single" w:sz="4" w:space="0" w:color="auto"/>
              <w:left w:val="single" w:sz="4" w:space="0" w:color="auto"/>
              <w:bottom w:val="single" w:sz="4" w:space="0" w:color="auto"/>
              <w:right w:val="single" w:sz="4" w:space="0" w:color="auto"/>
            </w:tcBorders>
            <w:hideMark/>
          </w:tcPr>
          <w:p w14:paraId="455C14E8" w14:textId="77777777" w:rsidR="00C5707F" w:rsidRDefault="00C5707F">
            <w:pPr>
              <w:rPr>
                <w:sz w:val="20"/>
                <w:szCs w:val="20"/>
                <w:lang w:val="en-US"/>
              </w:rPr>
            </w:pPr>
            <w:r>
              <w:rPr>
                <w:sz w:val="20"/>
                <w:szCs w:val="20"/>
                <w:lang w:val="en-US"/>
              </w:rPr>
              <w:t>Coffee</w:t>
            </w:r>
          </w:p>
        </w:tc>
        <w:tc>
          <w:tcPr>
            <w:tcW w:w="1821" w:type="dxa"/>
            <w:tcBorders>
              <w:top w:val="single" w:sz="4" w:space="0" w:color="auto"/>
              <w:left w:val="single" w:sz="4" w:space="0" w:color="auto"/>
              <w:bottom w:val="single" w:sz="4" w:space="0" w:color="auto"/>
              <w:right w:val="single" w:sz="4" w:space="0" w:color="auto"/>
            </w:tcBorders>
          </w:tcPr>
          <w:p w14:paraId="789ACF4F" w14:textId="77777777" w:rsidR="00C5707F" w:rsidRDefault="00C5707F">
            <w:pPr>
              <w:rPr>
                <w:sz w:val="20"/>
                <w:szCs w:val="20"/>
                <w:lang w:val="en-US"/>
              </w:rPr>
            </w:pPr>
          </w:p>
        </w:tc>
      </w:tr>
      <w:tr w:rsidR="00C5707F" w14:paraId="59E8C664"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117827BC" w14:textId="77777777" w:rsidR="00C5707F" w:rsidRDefault="00C5707F">
            <w:pPr>
              <w:rPr>
                <w:sz w:val="20"/>
                <w:szCs w:val="20"/>
                <w:lang w:val="en-US"/>
              </w:rPr>
            </w:pPr>
            <w:r>
              <w:rPr>
                <w:sz w:val="20"/>
                <w:szCs w:val="20"/>
                <w:lang w:val="en-US"/>
              </w:rPr>
              <w:t>15:45-17:15</w:t>
            </w:r>
          </w:p>
        </w:tc>
        <w:tc>
          <w:tcPr>
            <w:tcW w:w="5760" w:type="dxa"/>
            <w:tcBorders>
              <w:top w:val="single" w:sz="4" w:space="0" w:color="auto"/>
              <w:left w:val="single" w:sz="4" w:space="0" w:color="auto"/>
              <w:bottom w:val="single" w:sz="4" w:space="0" w:color="auto"/>
              <w:right w:val="single" w:sz="4" w:space="0" w:color="auto"/>
            </w:tcBorders>
            <w:hideMark/>
          </w:tcPr>
          <w:p w14:paraId="49991B2F" w14:textId="77777777" w:rsidR="00C5707F" w:rsidRDefault="00C5707F">
            <w:pPr>
              <w:rPr>
                <w:sz w:val="20"/>
                <w:szCs w:val="20"/>
                <w:lang w:val="en-US"/>
              </w:rPr>
            </w:pPr>
            <w:r>
              <w:rPr>
                <w:sz w:val="20"/>
                <w:szCs w:val="20"/>
                <w:lang w:val="en-US"/>
              </w:rPr>
              <w:t>Flagship 2: strategy, progress and plans</w:t>
            </w:r>
          </w:p>
        </w:tc>
        <w:tc>
          <w:tcPr>
            <w:tcW w:w="1821" w:type="dxa"/>
            <w:tcBorders>
              <w:top w:val="single" w:sz="4" w:space="0" w:color="auto"/>
              <w:left w:val="single" w:sz="4" w:space="0" w:color="auto"/>
              <w:bottom w:val="single" w:sz="4" w:space="0" w:color="auto"/>
              <w:right w:val="single" w:sz="4" w:space="0" w:color="auto"/>
            </w:tcBorders>
            <w:hideMark/>
          </w:tcPr>
          <w:p w14:paraId="11B4A348" w14:textId="77777777" w:rsidR="00C5707F" w:rsidRDefault="00C5707F">
            <w:pPr>
              <w:rPr>
                <w:sz w:val="20"/>
                <w:szCs w:val="20"/>
                <w:lang w:val="en-US"/>
              </w:rPr>
            </w:pPr>
            <w:r>
              <w:rPr>
                <w:sz w:val="20"/>
                <w:szCs w:val="20"/>
                <w:lang w:val="en-US"/>
              </w:rPr>
              <w:t xml:space="preserve">Michael Peters </w:t>
            </w:r>
          </w:p>
        </w:tc>
      </w:tr>
      <w:tr w:rsidR="00C5707F" w14:paraId="40F40228" w14:textId="77777777" w:rsidTr="00C5707F">
        <w:tc>
          <w:tcPr>
            <w:tcW w:w="9016" w:type="dxa"/>
            <w:gridSpan w:val="3"/>
            <w:tcBorders>
              <w:top w:val="single" w:sz="4" w:space="0" w:color="auto"/>
              <w:left w:val="single" w:sz="4" w:space="0" w:color="auto"/>
              <w:bottom w:val="single" w:sz="4" w:space="0" w:color="auto"/>
              <w:right w:val="single" w:sz="4" w:space="0" w:color="auto"/>
            </w:tcBorders>
            <w:shd w:val="clear" w:color="auto" w:fill="D0D0D0" w:themeFill="accent2" w:themeFillTint="99"/>
            <w:hideMark/>
          </w:tcPr>
          <w:p w14:paraId="520FBDDF" w14:textId="77777777" w:rsidR="00C5707F" w:rsidRDefault="00C5707F">
            <w:pPr>
              <w:rPr>
                <w:sz w:val="20"/>
                <w:szCs w:val="20"/>
                <w:lang w:val="en-US"/>
              </w:rPr>
            </w:pPr>
            <w:r>
              <w:rPr>
                <w:sz w:val="20"/>
                <w:szCs w:val="20"/>
                <w:lang w:val="en-US"/>
              </w:rPr>
              <w:t>Wednesday,  13 December</w:t>
            </w:r>
          </w:p>
        </w:tc>
      </w:tr>
      <w:tr w:rsidR="00C5707F" w14:paraId="68B030AC"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6C0392D1" w14:textId="77777777" w:rsidR="00C5707F" w:rsidRDefault="00C5707F">
            <w:pPr>
              <w:rPr>
                <w:sz w:val="20"/>
                <w:szCs w:val="20"/>
                <w:lang w:val="en-US"/>
              </w:rPr>
            </w:pPr>
            <w:r>
              <w:rPr>
                <w:sz w:val="20"/>
                <w:szCs w:val="20"/>
                <w:lang w:val="en-US"/>
              </w:rPr>
              <w:t>8:30-9:00</w:t>
            </w:r>
          </w:p>
        </w:tc>
        <w:tc>
          <w:tcPr>
            <w:tcW w:w="5760" w:type="dxa"/>
            <w:tcBorders>
              <w:top w:val="single" w:sz="4" w:space="0" w:color="auto"/>
              <w:left w:val="single" w:sz="4" w:space="0" w:color="auto"/>
              <w:bottom w:val="single" w:sz="4" w:space="0" w:color="auto"/>
              <w:right w:val="single" w:sz="4" w:space="0" w:color="auto"/>
            </w:tcBorders>
            <w:hideMark/>
          </w:tcPr>
          <w:p w14:paraId="60245768" w14:textId="77777777" w:rsidR="00C5707F" w:rsidRDefault="00C5707F">
            <w:pPr>
              <w:rPr>
                <w:sz w:val="20"/>
                <w:szCs w:val="20"/>
                <w:lang w:val="en-US"/>
              </w:rPr>
            </w:pPr>
            <w:r>
              <w:rPr>
                <w:sz w:val="20"/>
                <w:szCs w:val="20"/>
                <w:lang w:val="en-US"/>
              </w:rPr>
              <w:t>Reflection on Day 1</w:t>
            </w:r>
          </w:p>
        </w:tc>
        <w:tc>
          <w:tcPr>
            <w:tcW w:w="1821" w:type="dxa"/>
            <w:tcBorders>
              <w:top w:val="single" w:sz="4" w:space="0" w:color="auto"/>
              <w:left w:val="single" w:sz="4" w:space="0" w:color="auto"/>
              <w:bottom w:val="single" w:sz="4" w:space="0" w:color="auto"/>
              <w:right w:val="single" w:sz="4" w:space="0" w:color="auto"/>
            </w:tcBorders>
          </w:tcPr>
          <w:p w14:paraId="6D3A17CE" w14:textId="77777777" w:rsidR="00C5707F" w:rsidRDefault="00C5707F">
            <w:pPr>
              <w:rPr>
                <w:sz w:val="20"/>
                <w:szCs w:val="20"/>
                <w:lang w:val="en-US"/>
              </w:rPr>
            </w:pPr>
          </w:p>
        </w:tc>
      </w:tr>
      <w:tr w:rsidR="00C5707F" w14:paraId="7FDD2E24"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4A48139F" w14:textId="77777777" w:rsidR="00C5707F" w:rsidRDefault="00C5707F">
            <w:pPr>
              <w:rPr>
                <w:sz w:val="20"/>
                <w:szCs w:val="20"/>
                <w:lang w:val="en-US"/>
              </w:rPr>
            </w:pPr>
            <w:r>
              <w:rPr>
                <w:sz w:val="20"/>
                <w:szCs w:val="20"/>
                <w:lang w:val="en-US"/>
              </w:rPr>
              <w:t>9:00-10:30</w:t>
            </w:r>
          </w:p>
        </w:tc>
        <w:tc>
          <w:tcPr>
            <w:tcW w:w="5760" w:type="dxa"/>
            <w:tcBorders>
              <w:top w:val="single" w:sz="4" w:space="0" w:color="auto"/>
              <w:left w:val="single" w:sz="4" w:space="0" w:color="auto"/>
              <w:bottom w:val="single" w:sz="4" w:space="0" w:color="auto"/>
              <w:right w:val="single" w:sz="4" w:space="0" w:color="auto"/>
            </w:tcBorders>
            <w:hideMark/>
          </w:tcPr>
          <w:p w14:paraId="4A258C22" w14:textId="77777777" w:rsidR="00C5707F" w:rsidRDefault="00C5707F">
            <w:pPr>
              <w:rPr>
                <w:sz w:val="20"/>
                <w:szCs w:val="20"/>
                <w:lang w:val="en-US"/>
              </w:rPr>
            </w:pPr>
            <w:r>
              <w:rPr>
                <w:sz w:val="20"/>
                <w:szCs w:val="20"/>
                <w:lang w:val="en-US"/>
              </w:rPr>
              <w:t>Flagship 3: strategy, progress and plans</w:t>
            </w:r>
          </w:p>
        </w:tc>
        <w:tc>
          <w:tcPr>
            <w:tcW w:w="1821" w:type="dxa"/>
            <w:tcBorders>
              <w:top w:val="single" w:sz="4" w:space="0" w:color="auto"/>
              <w:left w:val="single" w:sz="4" w:space="0" w:color="auto"/>
              <w:bottom w:val="single" w:sz="4" w:space="0" w:color="auto"/>
              <w:right w:val="single" w:sz="4" w:space="0" w:color="auto"/>
            </w:tcBorders>
            <w:hideMark/>
          </w:tcPr>
          <w:p w14:paraId="1D7DD83C" w14:textId="77777777" w:rsidR="00C5707F" w:rsidRDefault="00C5707F">
            <w:pPr>
              <w:rPr>
                <w:sz w:val="20"/>
                <w:szCs w:val="20"/>
                <w:lang w:val="en-US"/>
              </w:rPr>
            </w:pPr>
            <w:r>
              <w:rPr>
                <w:sz w:val="20"/>
                <w:szCs w:val="20"/>
                <w:lang w:val="en-US"/>
              </w:rPr>
              <w:t>Steve Staal</w:t>
            </w:r>
          </w:p>
        </w:tc>
      </w:tr>
      <w:tr w:rsidR="00C5707F" w14:paraId="785B43B8"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63400BB2" w14:textId="77777777" w:rsidR="00C5707F" w:rsidRDefault="00C5707F">
            <w:pPr>
              <w:rPr>
                <w:sz w:val="20"/>
                <w:szCs w:val="20"/>
                <w:lang w:val="en-US"/>
              </w:rPr>
            </w:pPr>
            <w:r>
              <w:rPr>
                <w:sz w:val="20"/>
                <w:szCs w:val="20"/>
                <w:lang w:val="en-US"/>
              </w:rPr>
              <w:t>10:30-10:45</w:t>
            </w:r>
          </w:p>
        </w:tc>
        <w:tc>
          <w:tcPr>
            <w:tcW w:w="5760" w:type="dxa"/>
            <w:tcBorders>
              <w:top w:val="single" w:sz="4" w:space="0" w:color="auto"/>
              <w:left w:val="single" w:sz="4" w:space="0" w:color="auto"/>
              <w:bottom w:val="single" w:sz="4" w:space="0" w:color="auto"/>
              <w:right w:val="single" w:sz="4" w:space="0" w:color="auto"/>
            </w:tcBorders>
            <w:hideMark/>
          </w:tcPr>
          <w:p w14:paraId="2B0D85CE" w14:textId="77777777" w:rsidR="00C5707F" w:rsidRDefault="00C5707F">
            <w:pPr>
              <w:rPr>
                <w:sz w:val="20"/>
                <w:szCs w:val="20"/>
                <w:lang w:val="en-US"/>
              </w:rPr>
            </w:pPr>
            <w:r>
              <w:rPr>
                <w:sz w:val="20"/>
                <w:szCs w:val="20"/>
                <w:lang w:val="en-US"/>
              </w:rPr>
              <w:t>Coffee</w:t>
            </w:r>
          </w:p>
        </w:tc>
        <w:tc>
          <w:tcPr>
            <w:tcW w:w="1821" w:type="dxa"/>
            <w:tcBorders>
              <w:top w:val="single" w:sz="4" w:space="0" w:color="auto"/>
              <w:left w:val="single" w:sz="4" w:space="0" w:color="auto"/>
              <w:bottom w:val="single" w:sz="4" w:space="0" w:color="auto"/>
              <w:right w:val="single" w:sz="4" w:space="0" w:color="auto"/>
            </w:tcBorders>
          </w:tcPr>
          <w:p w14:paraId="40D2F705" w14:textId="77777777" w:rsidR="00C5707F" w:rsidRDefault="00C5707F">
            <w:pPr>
              <w:rPr>
                <w:sz w:val="20"/>
                <w:szCs w:val="20"/>
                <w:lang w:val="en-US"/>
              </w:rPr>
            </w:pPr>
          </w:p>
        </w:tc>
      </w:tr>
      <w:tr w:rsidR="00C5707F" w14:paraId="70F5E275"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6041DFEE" w14:textId="77777777" w:rsidR="00C5707F" w:rsidRDefault="00C5707F">
            <w:pPr>
              <w:rPr>
                <w:sz w:val="20"/>
                <w:szCs w:val="20"/>
                <w:lang w:val="en-US"/>
              </w:rPr>
            </w:pPr>
            <w:r>
              <w:rPr>
                <w:sz w:val="20"/>
                <w:szCs w:val="20"/>
                <w:lang w:val="en-US"/>
              </w:rPr>
              <w:t>10:45-12:15</w:t>
            </w:r>
          </w:p>
        </w:tc>
        <w:tc>
          <w:tcPr>
            <w:tcW w:w="5760" w:type="dxa"/>
            <w:tcBorders>
              <w:top w:val="single" w:sz="4" w:space="0" w:color="auto"/>
              <w:left w:val="single" w:sz="4" w:space="0" w:color="auto"/>
              <w:bottom w:val="single" w:sz="4" w:space="0" w:color="auto"/>
              <w:right w:val="single" w:sz="4" w:space="0" w:color="auto"/>
            </w:tcBorders>
            <w:hideMark/>
          </w:tcPr>
          <w:p w14:paraId="5A38917D" w14:textId="77777777" w:rsidR="00C5707F" w:rsidRDefault="00C5707F">
            <w:pPr>
              <w:rPr>
                <w:sz w:val="20"/>
                <w:szCs w:val="20"/>
                <w:lang w:val="en-US"/>
              </w:rPr>
            </w:pPr>
            <w:r>
              <w:rPr>
                <w:sz w:val="20"/>
                <w:szCs w:val="20"/>
                <w:lang w:val="en-US"/>
              </w:rPr>
              <w:t>Flagship 4: strategy, progress and plans</w:t>
            </w:r>
          </w:p>
        </w:tc>
        <w:tc>
          <w:tcPr>
            <w:tcW w:w="1821" w:type="dxa"/>
            <w:tcBorders>
              <w:top w:val="single" w:sz="4" w:space="0" w:color="auto"/>
              <w:left w:val="single" w:sz="4" w:space="0" w:color="auto"/>
              <w:bottom w:val="single" w:sz="4" w:space="0" w:color="auto"/>
              <w:right w:val="single" w:sz="4" w:space="0" w:color="auto"/>
            </w:tcBorders>
            <w:hideMark/>
          </w:tcPr>
          <w:p w14:paraId="4732550E" w14:textId="77777777" w:rsidR="00C5707F" w:rsidRDefault="00C5707F">
            <w:pPr>
              <w:rPr>
                <w:sz w:val="20"/>
                <w:szCs w:val="20"/>
                <w:lang w:val="en-US"/>
              </w:rPr>
            </w:pPr>
            <w:r>
              <w:rPr>
                <w:sz w:val="20"/>
                <w:szCs w:val="20"/>
                <w:lang w:val="en-US"/>
              </w:rPr>
              <w:t>Polly Ericksen</w:t>
            </w:r>
          </w:p>
        </w:tc>
      </w:tr>
      <w:tr w:rsidR="00C5707F" w14:paraId="734DE3C5"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23FDA3AF" w14:textId="77777777" w:rsidR="00C5707F" w:rsidRDefault="00C5707F">
            <w:pPr>
              <w:rPr>
                <w:sz w:val="20"/>
                <w:szCs w:val="20"/>
                <w:lang w:val="en-US"/>
              </w:rPr>
            </w:pPr>
            <w:r>
              <w:rPr>
                <w:sz w:val="20"/>
                <w:szCs w:val="20"/>
                <w:lang w:val="en-US"/>
              </w:rPr>
              <w:t>12:15-13:00</w:t>
            </w:r>
          </w:p>
        </w:tc>
        <w:tc>
          <w:tcPr>
            <w:tcW w:w="5760" w:type="dxa"/>
            <w:tcBorders>
              <w:top w:val="single" w:sz="4" w:space="0" w:color="auto"/>
              <w:left w:val="single" w:sz="4" w:space="0" w:color="auto"/>
              <w:bottom w:val="single" w:sz="4" w:space="0" w:color="auto"/>
              <w:right w:val="single" w:sz="4" w:space="0" w:color="auto"/>
            </w:tcBorders>
            <w:hideMark/>
          </w:tcPr>
          <w:p w14:paraId="547D29BE" w14:textId="77777777" w:rsidR="00C5707F" w:rsidRDefault="00C5707F">
            <w:pPr>
              <w:rPr>
                <w:sz w:val="20"/>
                <w:szCs w:val="20"/>
                <w:lang w:val="en-US"/>
              </w:rPr>
            </w:pPr>
            <w:r>
              <w:rPr>
                <w:sz w:val="20"/>
                <w:szCs w:val="20"/>
                <w:lang w:val="en-US"/>
              </w:rPr>
              <w:t>Gender</w:t>
            </w:r>
          </w:p>
        </w:tc>
        <w:tc>
          <w:tcPr>
            <w:tcW w:w="1821" w:type="dxa"/>
            <w:tcBorders>
              <w:top w:val="single" w:sz="4" w:space="0" w:color="auto"/>
              <w:left w:val="single" w:sz="4" w:space="0" w:color="auto"/>
              <w:bottom w:val="single" w:sz="4" w:space="0" w:color="auto"/>
              <w:right w:val="single" w:sz="4" w:space="0" w:color="auto"/>
            </w:tcBorders>
            <w:hideMark/>
          </w:tcPr>
          <w:p w14:paraId="60B74E90" w14:textId="77777777" w:rsidR="00C5707F" w:rsidRDefault="00C5707F">
            <w:pPr>
              <w:rPr>
                <w:sz w:val="20"/>
                <w:szCs w:val="20"/>
                <w:lang w:val="en-US"/>
              </w:rPr>
            </w:pPr>
            <w:r>
              <w:rPr>
                <w:sz w:val="20"/>
                <w:szCs w:val="20"/>
                <w:lang w:val="en-US"/>
              </w:rPr>
              <w:t>Nicoline de Haan</w:t>
            </w:r>
          </w:p>
        </w:tc>
      </w:tr>
      <w:tr w:rsidR="00C5707F" w14:paraId="3A402941"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0E27E745" w14:textId="77777777" w:rsidR="00C5707F" w:rsidRDefault="00C5707F">
            <w:pPr>
              <w:rPr>
                <w:sz w:val="20"/>
                <w:szCs w:val="20"/>
                <w:lang w:val="en-US"/>
              </w:rPr>
            </w:pPr>
            <w:r>
              <w:rPr>
                <w:sz w:val="20"/>
                <w:szCs w:val="20"/>
                <w:lang w:val="en-US"/>
              </w:rPr>
              <w:t>13:00-14:00</w:t>
            </w:r>
          </w:p>
        </w:tc>
        <w:tc>
          <w:tcPr>
            <w:tcW w:w="5760" w:type="dxa"/>
            <w:tcBorders>
              <w:top w:val="single" w:sz="4" w:space="0" w:color="auto"/>
              <w:left w:val="single" w:sz="4" w:space="0" w:color="auto"/>
              <w:bottom w:val="single" w:sz="4" w:space="0" w:color="auto"/>
              <w:right w:val="single" w:sz="4" w:space="0" w:color="auto"/>
            </w:tcBorders>
            <w:hideMark/>
          </w:tcPr>
          <w:p w14:paraId="2BDFE85B" w14:textId="77777777" w:rsidR="00C5707F" w:rsidRDefault="00C5707F">
            <w:pPr>
              <w:rPr>
                <w:sz w:val="20"/>
                <w:szCs w:val="20"/>
                <w:lang w:val="en-US"/>
              </w:rPr>
            </w:pPr>
            <w:r>
              <w:rPr>
                <w:sz w:val="20"/>
                <w:szCs w:val="20"/>
                <w:lang w:val="en-US"/>
              </w:rPr>
              <w:t>Lunch</w:t>
            </w:r>
          </w:p>
        </w:tc>
        <w:tc>
          <w:tcPr>
            <w:tcW w:w="1821" w:type="dxa"/>
            <w:tcBorders>
              <w:top w:val="single" w:sz="4" w:space="0" w:color="auto"/>
              <w:left w:val="single" w:sz="4" w:space="0" w:color="auto"/>
              <w:bottom w:val="single" w:sz="4" w:space="0" w:color="auto"/>
              <w:right w:val="single" w:sz="4" w:space="0" w:color="auto"/>
            </w:tcBorders>
          </w:tcPr>
          <w:p w14:paraId="47E1BDEE" w14:textId="77777777" w:rsidR="00C5707F" w:rsidRDefault="00C5707F">
            <w:pPr>
              <w:rPr>
                <w:sz w:val="20"/>
                <w:szCs w:val="20"/>
                <w:lang w:val="en-US"/>
              </w:rPr>
            </w:pPr>
          </w:p>
        </w:tc>
      </w:tr>
      <w:tr w:rsidR="00C5707F" w14:paraId="2325D7CA"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4A7B7BA1" w14:textId="77777777" w:rsidR="00C5707F" w:rsidRDefault="00C5707F">
            <w:pPr>
              <w:rPr>
                <w:sz w:val="20"/>
                <w:szCs w:val="20"/>
                <w:lang w:val="en-US"/>
              </w:rPr>
            </w:pPr>
            <w:r>
              <w:rPr>
                <w:sz w:val="20"/>
                <w:szCs w:val="20"/>
                <w:lang w:val="en-US"/>
              </w:rPr>
              <w:t>14:00-15:30</w:t>
            </w:r>
          </w:p>
        </w:tc>
        <w:tc>
          <w:tcPr>
            <w:tcW w:w="5760" w:type="dxa"/>
            <w:tcBorders>
              <w:top w:val="single" w:sz="4" w:space="0" w:color="auto"/>
              <w:left w:val="single" w:sz="4" w:space="0" w:color="auto"/>
              <w:bottom w:val="single" w:sz="4" w:space="0" w:color="auto"/>
              <w:right w:val="single" w:sz="4" w:space="0" w:color="auto"/>
            </w:tcBorders>
            <w:hideMark/>
          </w:tcPr>
          <w:p w14:paraId="7E42A13B" w14:textId="77777777" w:rsidR="00C5707F" w:rsidRDefault="00C5707F">
            <w:pPr>
              <w:rPr>
                <w:sz w:val="20"/>
                <w:szCs w:val="20"/>
                <w:lang w:val="en-US"/>
              </w:rPr>
            </w:pPr>
            <w:r>
              <w:rPr>
                <w:sz w:val="20"/>
                <w:szCs w:val="20"/>
                <w:lang w:val="en-US"/>
              </w:rPr>
              <w:t>Flagship 5: strategy, progress and plans</w:t>
            </w:r>
          </w:p>
        </w:tc>
        <w:tc>
          <w:tcPr>
            <w:tcW w:w="1821" w:type="dxa"/>
            <w:tcBorders>
              <w:top w:val="single" w:sz="4" w:space="0" w:color="auto"/>
              <w:left w:val="single" w:sz="4" w:space="0" w:color="auto"/>
              <w:bottom w:val="single" w:sz="4" w:space="0" w:color="auto"/>
              <w:right w:val="single" w:sz="4" w:space="0" w:color="auto"/>
            </w:tcBorders>
            <w:hideMark/>
          </w:tcPr>
          <w:p w14:paraId="5D305B27" w14:textId="77777777" w:rsidR="00C5707F" w:rsidRDefault="00C5707F">
            <w:pPr>
              <w:rPr>
                <w:sz w:val="20"/>
                <w:szCs w:val="20"/>
                <w:lang w:val="en-US"/>
              </w:rPr>
            </w:pPr>
            <w:r>
              <w:rPr>
                <w:sz w:val="20"/>
                <w:szCs w:val="20"/>
                <w:lang w:val="en-US"/>
              </w:rPr>
              <w:t>Ulf Magnusson</w:t>
            </w:r>
          </w:p>
        </w:tc>
      </w:tr>
      <w:tr w:rsidR="00C5707F" w14:paraId="33114F61"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7DD41414" w14:textId="77777777" w:rsidR="00C5707F" w:rsidRDefault="00C5707F">
            <w:pPr>
              <w:rPr>
                <w:sz w:val="20"/>
                <w:szCs w:val="20"/>
                <w:lang w:val="en-US"/>
              </w:rPr>
            </w:pPr>
            <w:r>
              <w:rPr>
                <w:sz w:val="20"/>
                <w:szCs w:val="20"/>
                <w:lang w:val="en-US"/>
              </w:rPr>
              <w:t>15:30-15:45</w:t>
            </w:r>
          </w:p>
        </w:tc>
        <w:tc>
          <w:tcPr>
            <w:tcW w:w="5760" w:type="dxa"/>
            <w:tcBorders>
              <w:top w:val="single" w:sz="4" w:space="0" w:color="auto"/>
              <w:left w:val="single" w:sz="4" w:space="0" w:color="auto"/>
              <w:bottom w:val="single" w:sz="4" w:space="0" w:color="auto"/>
              <w:right w:val="single" w:sz="4" w:space="0" w:color="auto"/>
            </w:tcBorders>
            <w:hideMark/>
          </w:tcPr>
          <w:p w14:paraId="4C135035" w14:textId="77777777" w:rsidR="00C5707F" w:rsidRDefault="00C5707F">
            <w:pPr>
              <w:rPr>
                <w:sz w:val="20"/>
                <w:szCs w:val="20"/>
                <w:lang w:val="en-US"/>
              </w:rPr>
            </w:pPr>
            <w:r>
              <w:rPr>
                <w:sz w:val="20"/>
                <w:szCs w:val="20"/>
                <w:lang w:val="en-US"/>
              </w:rPr>
              <w:t>Coffee</w:t>
            </w:r>
          </w:p>
        </w:tc>
        <w:tc>
          <w:tcPr>
            <w:tcW w:w="1821" w:type="dxa"/>
            <w:tcBorders>
              <w:top w:val="single" w:sz="4" w:space="0" w:color="auto"/>
              <w:left w:val="single" w:sz="4" w:space="0" w:color="auto"/>
              <w:bottom w:val="single" w:sz="4" w:space="0" w:color="auto"/>
              <w:right w:val="single" w:sz="4" w:space="0" w:color="auto"/>
            </w:tcBorders>
          </w:tcPr>
          <w:p w14:paraId="1BF8CE5C" w14:textId="77777777" w:rsidR="00C5707F" w:rsidRDefault="00C5707F">
            <w:pPr>
              <w:rPr>
                <w:sz w:val="20"/>
                <w:szCs w:val="20"/>
                <w:lang w:val="en-US"/>
              </w:rPr>
            </w:pPr>
          </w:p>
        </w:tc>
      </w:tr>
      <w:tr w:rsidR="00C5707F" w14:paraId="50D45355"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3A1EF94E" w14:textId="77777777" w:rsidR="00C5707F" w:rsidRDefault="00C5707F">
            <w:pPr>
              <w:rPr>
                <w:sz w:val="20"/>
                <w:szCs w:val="20"/>
                <w:lang w:val="en-US"/>
              </w:rPr>
            </w:pPr>
            <w:r>
              <w:rPr>
                <w:sz w:val="20"/>
                <w:szCs w:val="20"/>
                <w:lang w:val="en-US"/>
              </w:rPr>
              <w:t>15:45-16:45</w:t>
            </w:r>
          </w:p>
        </w:tc>
        <w:tc>
          <w:tcPr>
            <w:tcW w:w="5760" w:type="dxa"/>
            <w:tcBorders>
              <w:top w:val="single" w:sz="4" w:space="0" w:color="auto"/>
              <w:left w:val="single" w:sz="4" w:space="0" w:color="auto"/>
              <w:bottom w:val="single" w:sz="4" w:space="0" w:color="auto"/>
              <w:right w:val="single" w:sz="4" w:space="0" w:color="auto"/>
            </w:tcBorders>
            <w:hideMark/>
          </w:tcPr>
          <w:p w14:paraId="514F0099" w14:textId="77777777" w:rsidR="00C5707F" w:rsidRDefault="00C5707F">
            <w:pPr>
              <w:rPr>
                <w:sz w:val="20"/>
                <w:szCs w:val="20"/>
                <w:lang w:val="en-US"/>
              </w:rPr>
            </w:pPr>
            <w:r>
              <w:rPr>
                <w:sz w:val="20"/>
                <w:szCs w:val="20"/>
                <w:lang w:val="en-US"/>
              </w:rPr>
              <w:t>Performance management, M&amp;E and research quality</w:t>
            </w:r>
          </w:p>
        </w:tc>
        <w:tc>
          <w:tcPr>
            <w:tcW w:w="1821" w:type="dxa"/>
            <w:tcBorders>
              <w:top w:val="single" w:sz="4" w:space="0" w:color="auto"/>
              <w:left w:val="single" w:sz="4" w:space="0" w:color="auto"/>
              <w:bottom w:val="single" w:sz="4" w:space="0" w:color="auto"/>
              <w:right w:val="single" w:sz="4" w:space="0" w:color="auto"/>
            </w:tcBorders>
            <w:hideMark/>
          </w:tcPr>
          <w:p w14:paraId="5ED6D090" w14:textId="77777777" w:rsidR="00C5707F" w:rsidRDefault="00C5707F">
            <w:pPr>
              <w:rPr>
                <w:sz w:val="20"/>
                <w:szCs w:val="20"/>
                <w:lang w:val="en-US"/>
              </w:rPr>
            </w:pPr>
            <w:r>
              <w:rPr>
                <w:sz w:val="20"/>
                <w:szCs w:val="20"/>
                <w:lang w:val="en-US"/>
              </w:rPr>
              <w:t xml:space="preserve">Helen Altshul, </w:t>
            </w:r>
          </w:p>
          <w:p w14:paraId="720BFC20" w14:textId="77777777" w:rsidR="00C5707F" w:rsidRDefault="00C5707F">
            <w:pPr>
              <w:rPr>
                <w:sz w:val="20"/>
                <w:szCs w:val="20"/>
                <w:lang w:val="en-US"/>
              </w:rPr>
            </w:pPr>
            <w:r>
              <w:rPr>
                <w:sz w:val="20"/>
                <w:szCs w:val="20"/>
                <w:lang w:val="en-US"/>
              </w:rPr>
              <w:t>Jane Poole</w:t>
            </w:r>
          </w:p>
        </w:tc>
      </w:tr>
      <w:tr w:rsidR="00C5707F" w14:paraId="4725E495"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7C8DB985" w14:textId="77777777" w:rsidR="00C5707F" w:rsidRDefault="00C5707F">
            <w:pPr>
              <w:rPr>
                <w:sz w:val="20"/>
                <w:szCs w:val="20"/>
                <w:lang w:val="en-US"/>
              </w:rPr>
            </w:pPr>
            <w:r>
              <w:rPr>
                <w:sz w:val="20"/>
                <w:szCs w:val="20"/>
                <w:lang w:val="en-US"/>
              </w:rPr>
              <w:t>16:45-17:30</w:t>
            </w:r>
          </w:p>
        </w:tc>
        <w:tc>
          <w:tcPr>
            <w:tcW w:w="5760" w:type="dxa"/>
            <w:tcBorders>
              <w:top w:val="single" w:sz="4" w:space="0" w:color="auto"/>
              <w:left w:val="single" w:sz="4" w:space="0" w:color="auto"/>
              <w:bottom w:val="single" w:sz="4" w:space="0" w:color="auto"/>
              <w:right w:val="single" w:sz="4" w:space="0" w:color="auto"/>
            </w:tcBorders>
            <w:hideMark/>
          </w:tcPr>
          <w:p w14:paraId="641314C2" w14:textId="77777777" w:rsidR="00C5707F" w:rsidRDefault="00C5707F">
            <w:pPr>
              <w:rPr>
                <w:sz w:val="20"/>
                <w:szCs w:val="20"/>
                <w:lang w:val="en-US"/>
              </w:rPr>
            </w:pPr>
            <w:r>
              <w:rPr>
                <w:sz w:val="20"/>
                <w:szCs w:val="20"/>
                <w:lang w:val="en-US"/>
              </w:rPr>
              <w:t>Capacity development</w:t>
            </w:r>
          </w:p>
        </w:tc>
        <w:tc>
          <w:tcPr>
            <w:tcW w:w="1821" w:type="dxa"/>
            <w:tcBorders>
              <w:top w:val="single" w:sz="4" w:space="0" w:color="auto"/>
              <w:left w:val="single" w:sz="4" w:space="0" w:color="auto"/>
              <w:bottom w:val="single" w:sz="4" w:space="0" w:color="auto"/>
              <w:right w:val="single" w:sz="4" w:space="0" w:color="auto"/>
            </w:tcBorders>
            <w:hideMark/>
          </w:tcPr>
          <w:p w14:paraId="4B10309D" w14:textId="77777777" w:rsidR="00C5707F" w:rsidRDefault="00C5707F">
            <w:pPr>
              <w:rPr>
                <w:sz w:val="20"/>
                <w:szCs w:val="20"/>
                <w:lang w:val="en-US"/>
              </w:rPr>
            </w:pPr>
            <w:r>
              <w:rPr>
                <w:sz w:val="20"/>
                <w:szCs w:val="20"/>
                <w:lang w:val="en-US"/>
              </w:rPr>
              <w:t>Iddo Dror</w:t>
            </w:r>
          </w:p>
        </w:tc>
      </w:tr>
      <w:tr w:rsidR="00C5707F" w14:paraId="1F31B5FF" w14:textId="77777777" w:rsidTr="00C5707F">
        <w:tc>
          <w:tcPr>
            <w:tcW w:w="9016" w:type="dxa"/>
            <w:gridSpan w:val="3"/>
            <w:tcBorders>
              <w:top w:val="single" w:sz="4" w:space="0" w:color="auto"/>
              <w:left w:val="single" w:sz="4" w:space="0" w:color="auto"/>
              <w:bottom w:val="single" w:sz="4" w:space="0" w:color="auto"/>
              <w:right w:val="single" w:sz="4" w:space="0" w:color="auto"/>
            </w:tcBorders>
            <w:shd w:val="clear" w:color="auto" w:fill="D0D0D0" w:themeFill="accent2" w:themeFillTint="99"/>
            <w:hideMark/>
          </w:tcPr>
          <w:p w14:paraId="13BEF10A" w14:textId="77777777" w:rsidR="00C5707F" w:rsidRDefault="00C5707F">
            <w:pPr>
              <w:rPr>
                <w:sz w:val="20"/>
                <w:szCs w:val="20"/>
                <w:lang w:val="en-US"/>
              </w:rPr>
            </w:pPr>
            <w:r>
              <w:rPr>
                <w:sz w:val="20"/>
                <w:szCs w:val="20"/>
                <w:lang w:val="en-US"/>
              </w:rPr>
              <w:t>Thursday,  14 December</w:t>
            </w:r>
          </w:p>
        </w:tc>
      </w:tr>
      <w:tr w:rsidR="00C5707F" w14:paraId="4EEBD6BE"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511FB54D" w14:textId="77777777" w:rsidR="00C5707F" w:rsidRDefault="00C5707F">
            <w:pPr>
              <w:rPr>
                <w:sz w:val="20"/>
                <w:szCs w:val="20"/>
                <w:lang w:val="en-US"/>
              </w:rPr>
            </w:pPr>
            <w:r>
              <w:rPr>
                <w:sz w:val="20"/>
                <w:szCs w:val="20"/>
                <w:lang w:val="en-US"/>
              </w:rPr>
              <w:t>8:30-13:00</w:t>
            </w:r>
          </w:p>
        </w:tc>
        <w:tc>
          <w:tcPr>
            <w:tcW w:w="5760" w:type="dxa"/>
            <w:tcBorders>
              <w:top w:val="single" w:sz="4" w:space="0" w:color="auto"/>
              <w:left w:val="single" w:sz="4" w:space="0" w:color="auto"/>
              <w:bottom w:val="single" w:sz="4" w:space="0" w:color="auto"/>
              <w:right w:val="single" w:sz="4" w:space="0" w:color="auto"/>
            </w:tcBorders>
            <w:hideMark/>
          </w:tcPr>
          <w:p w14:paraId="487B379E" w14:textId="77777777" w:rsidR="00C5707F" w:rsidRDefault="00C5707F">
            <w:pPr>
              <w:rPr>
                <w:sz w:val="20"/>
                <w:szCs w:val="20"/>
                <w:lang w:val="en-US"/>
              </w:rPr>
            </w:pPr>
            <w:r>
              <w:rPr>
                <w:sz w:val="20"/>
                <w:szCs w:val="20"/>
                <w:lang w:val="en-US"/>
              </w:rPr>
              <w:t>Committee deliberations (follow-up meetings with researchers?)</w:t>
            </w:r>
          </w:p>
        </w:tc>
        <w:tc>
          <w:tcPr>
            <w:tcW w:w="1821" w:type="dxa"/>
            <w:tcBorders>
              <w:top w:val="single" w:sz="4" w:space="0" w:color="auto"/>
              <w:left w:val="single" w:sz="4" w:space="0" w:color="auto"/>
              <w:bottom w:val="single" w:sz="4" w:space="0" w:color="auto"/>
              <w:right w:val="single" w:sz="4" w:space="0" w:color="auto"/>
            </w:tcBorders>
          </w:tcPr>
          <w:p w14:paraId="3A1190C6" w14:textId="77777777" w:rsidR="00C5707F" w:rsidRDefault="00C5707F">
            <w:pPr>
              <w:rPr>
                <w:sz w:val="20"/>
                <w:szCs w:val="20"/>
                <w:lang w:val="en-US"/>
              </w:rPr>
            </w:pPr>
          </w:p>
        </w:tc>
      </w:tr>
      <w:tr w:rsidR="00C5707F" w14:paraId="5B2B0753"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489A168F" w14:textId="77777777" w:rsidR="00C5707F" w:rsidRDefault="00C5707F">
            <w:pPr>
              <w:rPr>
                <w:sz w:val="20"/>
                <w:szCs w:val="20"/>
                <w:lang w:val="en-US"/>
              </w:rPr>
            </w:pPr>
            <w:r>
              <w:rPr>
                <w:sz w:val="20"/>
                <w:szCs w:val="20"/>
                <w:lang w:val="en-US"/>
              </w:rPr>
              <w:t>13:00-14:00</w:t>
            </w:r>
          </w:p>
        </w:tc>
        <w:tc>
          <w:tcPr>
            <w:tcW w:w="5760" w:type="dxa"/>
            <w:tcBorders>
              <w:top w:val="single" w:sz="4" w:space="0" w:color="auto"/>
              <w:left w:val="single" w:sz="4" w:space="0" w:color="auto"/>
              <w:bottom w:val="single" w:sz="4" w:space="0" w:color="auto"/>
              <w:right w:val="single" w:sz="4" w:space="0" w:color="auto"/>
            </w:tcBorders>
            <w:hideMark/>
          </w:tcPr>
          <w:p w14:paraId="5A603620" w14:textId="77777777" w:rsidR="00C5707F" w:rsidRDefault="00C5707F">
            <w:pPr>
              <w:rPr>
                <w:sz w:val="20"/>
                <w:szCs w:val="20"/>
                <w:lang w:val="en-US"/>
              </w:rPr>
            </w:pPr>
            <w:r>
              <w:rPr>
                <w:sz w:val="20"/>
                <w:szCs w:val="20"/>
                <w:lang w:val="en-US"/>
              </w:rPr>
              <w:t>Lunch</w:t>
            </w:r>
          </w:p>
        </w:tc>
        <w:tc>
          <w:tcPr>
            <w:tcW w:w="1821" w:type="dxa"/>
            <w:tcBorders>
              <w:top w:val="single" w:sz="4" w:space="0" w:color="auto"/>
              <w:left w:val="single" w:sz="4" w:space="0" w:color="auto"/>
              <w:bottom w:val="single" w:sz="4" w:space="0" w:color="auto"/>
              <w:right w:val="single" w:sz="4" w:space="0" w:color="auto"/>
            </w:tcBorders>
          </w:tcPr>
          <w:p w14:paraId="38096316" w14:textId="77777777" w:rsidR="00C5707F" w:rsidRDefault="00C5707F">
            <w:pPr>
              <w:rPr>
                <w:sz w:val="20"/>
                <w:szCs w:val="20"/>
                <w:lang w:val="en-US"/>
              </w:rPr>
            </w:pPr>
          </w:p>
        </w:tc>
      </w:tr>
      <w:tr w:rsidR="00C5707F" w14:paraId="034F48E6"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1CC4EE2B" w14:textId="77777777" w:rsidR="00C5707F" w:rsidRDefault="00C5707F">
            <w:pPr>
              <w:rPr>
                <w:sz w:val="20"/>
                <w:szCs w:val="20"/>
                <w:lang w:val="en-US"/>
              </w:rPr>
            </w:pPr>
            <w:r>
              <w:rPr>
                <w:sz w:val="20"/>
                <w:szCs w:val="20"/>
                <w:lang w:val="en-US"/>
              </w:rPr>
              <w:t>14:00-15:30</w:t>
            </w:r>
          </w:p>
        </w:tc>
        <w:tc>
          <w:tcPr>
            <w:tcW w:w="5760" w:type="dxa"/>
            <w:tcBorders>
              <w:top w:val="single" w:sz="4" w:space="0" w:color="auto"/>
              <w:left w:val="single" w:sz="4" w:space="0" w:color="auto"/>
              <w:bottom w:val="single" w:sz="4" w:space="0" w:color="auto"/>
              <w:right w:val="single" w:sz="4" w:space="0" w:color="auto"/>
            </w:tcBorders>
            <w:hideMark/>
          </w:tcPr>
          <w:p w14:paraId="49F1BA7E" w14:textId="77777777" w:rsidR="00C5707F" w:rsidRDefault="00C5707F">
            <w:pPr>
              <w:rPr>
                <w:sz w:val="20"/>
                <w:szCs w:val="20"/>
                <w:lang w:val="en-US"/>
              </w:rPr>
            </w:pPr>
            <w:r>
              <w:rPr>
                <w:sz w:val="20"/>
                <w:szCs w:val="20"/>
                <w:lang w:val="en-US"/>
              </w:rPr>
              <w:t>Joint session with the CRP Management Committee (and ILRI management)</w:t>
            </w:r>
          </w:p>
          <w:p w14:paraId="598C4991" w14:textId="77777777" w:rsidR="00C5707F" w:rsidRDefault="00C5707F" w:rsidP="0007531C">
            <w:pPr>
              <w:numPr>
                <w:ilvl w:val="0"/>
                <w:numId w:val="30"/>
              </w:numPr>
              <w:contextualSpacing/>
              <w:rPr>
                <w:sz w:val="20"/>
                <w:szCs w:val="20"/>
                <w:lang w:val="en-US"/>
              </w:rPr>
            </w:pPr>
            <w:r>
              <w:rPr>
                <w:sz w:val="20"/>
                <w:szCs w:val="20"/>
                <w:lang w:val="en-US"/>
              </w:rPr>
              <w:t>Preliminary feedback about ISC role and responsibilities</w:t>
            </w:r>
          </w:p>
          <w:p w14:paraId="75EF18B0" w14:textId="77777777" w:rsidR="00C5707F" w:rsidRDefault="00C5707F" w:rsidP="0007531C">
            <w:pPr>
              <w:numPr>
                <w:ilvl w:val="0"/>
                <w:numId w:val="30"/>
              </w:numPr>
              <w:contextualSpacing/>
              <w:rPr>
                <w:sz w:val="20"/>
                <w:szCs w:val="20"/>
                <w:lang w:val="en-US"/>
              </w:rPr>
            </w:pPr>
            <w:r>
              <w:rPr>
                <w:sz w:val="20"/>
                <w:szCs w:val="20"/>
                <w:lang w:val="en-US"/>
              </w:rPr>
              <w:t>Preliminary feedback from review of the CRP and flagships</w:t>
            </w:r>
          </w:p>
          <w:p w14:paraId="7093100B" w14:textId="77777777" w:rsidR="00C5707F" w:rsidRDefault="00C5707F" w:rsidP="0007531C">
            <w:pPr>
              <w:numPr>
                <w:ilvl w:val="0"/>
                <w:numId w:val="30"/>
              </w:numPr>
              <w:contextualSpacing/>
              <w:rPr>
                <w:sz w:val="20"/>
                <w:szCs w:val="20"/>
                <w:lang w:val="en-US"/>
              </w:rPr>
            </w:pPr>
            <w:r>
              <w:rPr>
                <w:sz w:val="20"/>
                <w:szCs w:val="20"/>
                <w:lang w:val="en-US"/>
              </w:rPr>
              <w:t>Discussion points for the Management Committee</w:t>
            </w:r>
          </w:p>
        </w:tc>
        <w:tc>
          <w:tcPr>
            <w:tcW w:w="1821" w:type="dxa"/>
            <w:tcBorders>
              <w:top w:val="single" w:sz="4" w:space="0" w:color="auto"/>
              <w:left w:val="single" w:sz="4" w:space="0" w:color="auto"/>
              <w:bottom w:val="single" w:sz="4" w:space="0" w:color="auto"/>
              <w:right w:val="single" w:sz="4" w:space="0" w:color="auto"/>
            </w:tcBorders>
          </w:tcPr>
          <w:p w14:paraId="54DB7CCB" w14:textId="77777777" w:rsidR="00C5707F" w:rsidRDefault="00C5707F">
            <w:pPr>
              <w:rPr>
                <w:sz w:val="20"/>
                <w:szCs w:val="20"/>
                <w:lang w:val="en-US"/>
              </w:rPr>
            </w:pPr>
          </w:p>
        </w:tc>
      </w:tr>
      <w:tr w:rsidR="00C5707F" w14:paraId="4E3A25A7"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13AC482B" w14:textId="77777777" w:rsidR="00C5707F" w:rsidRDefault="00C5707F">
            <w:pPr>
              <w:rPr>
                <w:sz w:val="20"/>
                <w:szCs w:val="20"/>
                <w:lang w:val="en-US"/>
              </w:rPr>
            </w:pPr>
            <w:r>
              <w:rPr>
                <w:sz w:val="20"/>
                <w:szCs w:val="20"/>
                <w:lang w:val="en-US"/>
              </w:rPr>
              <w:t>15:30-15:45</w:t>
            </w:r>
          </w:p>
        </w:tc>
        <w:tc>
          <w:tcPr>
            <w:tcW w:w="5760" w:type="dxa"/>
            <w:tcBorders>
              <w:top w:val="single" w:sz="4" w:space="0" w:color="auto"/>
              <w:left w:val="single" w:sz="4" w:space="0" w:color="auto"/>
              <w:bottom w:val="single" w:sz="4" w:space="0" w:color="auto"/>
              <w:right w:val="single" w:sz="4" w:space="0" w:color="auto"/>
            </w:tcBorders>
            <w:hideMark/>
          </w:tcPr>
          <w:p w14:paraId="53595E55" w14:textId="77777777" w:rsidR="00C5707F" w:rsidRDefault="00C5707F">
            <w:pPr>
              <w:rPr>
                <w:sz w:val="20"/>
                <w:szCs w:val="20"/>
                <w:lang w:val="en-US"/>
              </w:rPr>
            </w:pPr>
            <w:r>
              <w:rPr>
                <w:sz w:val="20"/>
                <w:szCs w:val="20"/>
                <w:lang w:val="en-US"/>
              </w:rPr>
              <w:t>Coffee</w:t>
            </w:r>
          </w:p>
        </w:tc>
        <w:tc>
          <w:tcPr>
            <w:tcW w:w="1821" w:type="dxa"/>
            <w:tcBorders>
              <w:top w:val="single" w:sz="4" w:space="0" w:color="auto"/>
              <w:left w:val="single" w:sz="4" w:space="0" w:color="auto"/>
              <w:bottom w:val="single" w:sz="4" w:space="0" w:color="auto"/>
              <w:right w:val="single" w:sz="4" w:space="0" w:color="auto"/>
            </w:tcBorders>
          </w:tcPr>
          <w:p w14:paraId="2684C304" w14:textId="77777777" w:rsidR="00C5707F" w:rsidRDefault="00C5707F">
            <w:pPr>
              <w:rPr>
                <w:sz w:val="20"/>
                <w:szCs w:val="20"/>
                <w:lang w:val="en-US"/>
              </w:rPr>
            </w:pPr>
          </w:p>
        </w:tc>
      </w:tr>
      <w:tr w:rsidR="00C5707F" w14:paraId="09341B2A"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27C35029" w14:textId="77777777" w:rsidR="00C5707F" w:rsidRDefault="00C5707F">
            <w:pPr>
              <w:rPr>
                <w:sz w:val="20"/>
                <w:szCs w:val="20"/>
                <w:lang w:val="en-US"/>
              </w:rPr>
            </w:pPr>
            <w:r>
              <w:rPr>
                <w:sz w:val="20"/>
                <w:szCs w:val="20"/>
                <w:lang w:val="en-US"/>
              </w:rPr>
              <w:lastRenderedPageBreak/>
              <w:t>15:45-16:30</w:t>
            </w:r>
          </w:p>
        </w:tc>
        <w:tc>
          <w:tcPr>
            <w:tcW w:w="5760" w:type="dxa"/>
            <w:tcBorders>
              <w:top w:val="single" w:sz="4" w:space="0" w:color="auto"/>
              <w:left w:val="single" w:sz="4" w:space="0" w:color="auto"/>
              <w:bottom w:val="single" w:sz="4" w:space="0" w:color="auto"/>
              <w:right w:val="single" w:sz="4" w:space="0" w:color="auto"/>
            </w:tcBorders>
            <w:hideMark/>
          </w:tcPr>
          <w:p w14:paraId="0AE6FC3B" w14:textId="77777777" w:rsidR="00C5707F" w:rsidRDefault="00C5707F">
            <w:pPr>
              <w:rPr>
                <w:sz w:val="20"/>
                <w:szCs w:val="20"/>
                <w:lang w:val="en-US"/>
              </w:rPr>
            </w:pPr>
            <w:r>
              <w:rPr>
                <w:sz w:val="20"/>
                <w:szCs w:val="20"/>
                <w:lang w:val="en-US"/>
              </w:rPr>
              <w:t>Committee deliberations and wrap-up</w:t>
            </w:r>
          </w:p>
          <w:p w14:paraId="5A6713E9" w14:textId="77777777" w:rsidR="00C5707F" w:rsidRDefault="00C5707F" w:rsidP="0007531C">
            <w:pPr>
              <w:numPr>
                <w:ilvl w:val="0"/>
                <w:numId w:val="31"/>
              </w:numPr>
              <w:contextualSpacing/>
              <w:rPr>
                <w:sz w:val="20"/>
                <w:szCs w:val="20"/>
                <w:lang w:val="en-US"/>
              </w:rPr>
            </w:pPr>
            <w:r>
              <w:rPr>
                <w:sz w:val="20"/>
                <w:szCs w:val="20"/>
                <w:lang w:val="en-US"/>
              </w:rPr>
              <w:t>Next steps</w:t>
            </w:r>
          </w:p>
          <w:p w14:paraId="3F73BF7D" w14:textId="77777777" w:rsidR="00C5707F" w:rsidRDefault="00C5707F" w:rsidP="0007531C">
            <w:pPr>
              <w:numPr>
                <w:ilvl w:val="0"/>
                <w:numId w:val="31"/>
              </w:numPr>
              <w:contextualSpacing/>
              <w:rPr>
                <w:sz w:val="20"/>
                <w:szCs w:val="20"/>
                <w:lang w:val="en-US"/>
              </w:rPr>
            </w:pPr>
            <w:r>
              <w:rPr>
                <w:sz w:val="20"/>
                <w:szCs w:val="20"/>
                <w:lang w:val="en-US"/>
              </w:rPr>
              <w:t>Dates for next meeting</w:t>
            </w:r>
          </w:p>
        </w:tc>
        <w:tc>
          <w:tcPr>
            <w:tcW w:w="1821" w:type="dxa"/>
            <w:tcBorders>
              <w:top w:val="single" w:sz="4" w:space="0" w:color="auto"/>
              <w:left w:val="single" w:sz="4" w:space="0" w:color="auto"/>
              <w:bottom w:val="single" w:sz="4" w:space="0" w:color="auto"/>
              <w:right w:val="single" w:sz="4" w:space="0" w:color="auto"/>
            </w:tcBorders>
          </w:tcPr>
          <w:p w14:paraId="56860330" w14:textId="77777777" w:rsidR="00C5707F" w:rsidRDefault="00C5707F">
            <w:pPr>
              <w:rPr>
                <w:sz w:val="20"/>
                <w:szCs w:val="20"/>
                <w:lang w:val="en-US"/>
              </w:rPr>
            </w:pPr>
          </w:p>
          <w:p w14:paraId="6E352E0A" w14:textId="77777777" w:rsidR="00C5707F" w:rsidRDefault="00C5707F">
            <w:pPr>
              <w:rPr>
                <w:sz w:val="20"/>
                <w:szCs w:val="20"/>
                <w:lang w:val="en-US"/>
              </w:rPr>
            </w:pPr>
          </w:p>
        </w:tc>
      </w:tr>
      <w:tr w:rsidR="00C5707F" w14:paraId="26FE2D40"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2F02D288" w14:textId="77777777" w:rsidR="00C5707F" w:rsidRDefault="00C5707F">
            <w:pPr>
              <w:rPr>
                <w:sz w:val="20"/>
                <w:szCs w:val="20"/>
                <w:lang w:val="en-US"/>
              </w:rPr>
            </w:pPr>
            <w:r>
              <w:rPr>
                <w:sz w:val="20"/>
                <w:szCs w:val="20"/>
                <w:lang w:val="en-US"/>
              </w:rPr>
              <w:t>16:30-17:30</w:t>
            </w:r>
          </w:p>
        </w:tc>
        <w:tc>
          <w:tcPr>
            <w:tcW w:w="5760" w:type="dxa"/>
            <w:tcBorders>
              <w:top w:val="single" w:sz="4" w:space="0" w:color="auto"/>
              <w:left w:val="single" w:sz="4" w:space="0" w:color="auto"/>
              <w:bottom w:val="single" w:sz="4" w:space="0" w:color="auto"/>
              <w:right w:val="single" w:sz="4" w:space="0" w:color="auto"/>
            </w:tcBorders>
            <w:hideMark/>
          </w:tcPr>
          <w:p w14:paraId="1A536EB2" w14:textId="77777777" w:rsidR="00C5707F" w:rsidRDefault="00C5707F" w:rsidP="0007531C">
            <w:pPr>
              <w:numPr>
                <w:ilvl w:val="0"/>
                <w:numId w:val="31"/>
              </w:numPr>
              <w:contextualSpacing/>
              <w:rPr>
                <w:sz w:val="20"/>
                <w:szCs w:val="20"/>
                <w:lang w:val="en-US"/>
              </w:rPr>
            </w:pPr>
            <w:r>
              <w:rPr>
                <w:sz w:val="20"/>
                <w:szCs w:val="20"/>
                <w:lang w:val="en-US"/>
              </w:rPr>
              <w:t xml:space="preserve">Wrap-up with ILRI Management and Evaluation </w:t>
            </w:r>
          </w:p>
        </w:tc>
        <w:tc>
          <w:tcPr>
            <w:tcW w:w="1821" w:type="dxa"/>
            <w:tcBorders>
              <w:top w:val="single" w:sz="4" w:space="0" w:color="auto"/>
              <w:left w:val="single" w:sz="4" w:space="0" w:color="auto"/>
              <w:bottom w:val="single" w:sz="4" w:space="0" w:color="auto"/>
              <w:right w:val="single" w:sz="4" w:space="0" w:color="auto"/>
            </w:tcBorders>
          </w:tcPr>
          <w:p w14:paraId="0DCA5A7D" w14:textId="77777777" w:rsidR="00C5707F" w:rsidRDefault="00C5707F">
            <w:pPr>
              <w:rPr>
                <w:sz w:val="20"/>
                <w:szCs w:val="20"/>
                <w:lang w:val="en-US"/>
              </w:rPr>
            </w:pPr>
          </w:p>
        </w:tc>
      </w:tr>
      <w:tr w:rsidR="00C5707F" w14:paraId="50935B4B" w14:textId="77777777" w:rsidTr="00C5707F">
        <w:tc>
          <w:tcPr>
            <w:tcW w:w="1435" w:type="dxa"/>
            <w:tcBorders>
              <w:top w:val="single" w:sz="4" w:space="0" w:color="auto"/>
              <w:left w:val="single" w:sz="4" w:space="0" w:color="auto"/>
              <w:bottom w:val="single" w:sz="4" w:space="0" w:color="auto"/>
              <w:right w:val="single" w:sz="4" w:space="0" w:color="auto"/>
            </w:tcBorders>
          </w:tcPr>
          <w:p w14:paraId="001AC0CD" w14:textId="77777777" w:rsidR="00C5707F" w:rsidRDefault="00C5707F">
            <w:pPr>
              <w:rPr>
                <w:sz w:val="20"/>
                <w:szCs w:val="20"/>
                <w:lang w:val="en-US"/>
              </w:rPr>
            </w:pPr>
          </w:p>
        </w:tc>
        <w:tc>
          <w:tcPr>
            <w:tcW w:w="5760" w:type="dxa"/>
            <w:tcBorders>
              <w:top w:val="single" w:sz="4" w:space="0" w:color="auto"/>
              <w:left w:val="single" w:sz="4" w:space="0" w:color="auto"/>
              <w:bottom w:val="single" w:sz="4" w:space="0" w:color="auto"/>
              <w:right w:val="single" w:sz="4" w:space="0" w:color="auto"/>
            </w:tcBorders>
            <w:hideMark/>
          </w:tcPr>
          <w:p w14:paraId="1D633611" w14:textId="77777777" w:rsidR="00C5707F" w:rsidRDefault="00C5707F">
            <w:pPr>
              <w:rPr>
                <w:sz w:val="20"/>
                <w:szCs w:val="20"/>
                <w:lang w:val="en-US"/>
              </w:rPr>
            </w:pPr>
            <w:r>
              <w:rPr>
                <w:sz w:val="20"/>
                <w:szCs w:val="20"/>
                <w:lang w:val="en-US"/>
              </w:rPr>
              <w:t>Departures</w:t>
            </w:r>
          </w:p>
        </w:tc>
        <w:tc>
          <w:tcPr>
            <w:tcW w:w="1821" w:type="dxa"/>
            <w:tcBorders>
              <w:top w:val="single" w:sz="4" w:space="0" w:color="auto"/>
              <w:left w:val="single" w:sz="4" w:space="0" w:color="auto"/>
              <w:bottom w:val="single" w:sz="4" w:space="0" w:color="auto"/>
              <w:right w:val="single" w:sz="4" w:space="0" w:color="auto"/>
            </w:tcBorders>
          </w:tcPr>
          <w:p w14:paraId="021DE97F" w14:textId="77777777" w:rsidR="00C5707F" w:rsidRDefault="00C5707F">
            <w:pPr>
              <w:rPr>
                <w:sz w:val="20"/>
                <w:szCs w:val="20"/>
                <w:lang w:val="en-US"/>
              </w:rPr>
            </w:pPr>
          </w:p>
        </w:tc>
      </w:tr>
      <w:tr w:rsidR="00C5707F" w14:paraId="787B09E8" w14:textId="77777777" w:rsidTr="00C5707F">
        <w:tc>
          <w:tcPr>
            <w:tcW w:w="9016" w:type="dxa"/>
            <w:gridSpan w:val="3"/>
            <w:tcBorders>
              <w:top w:val="single" w:sz="4" w:space="0" w:color="auto"/>
              <w:left w:val="single" w:sz="4" w:space="0" w:color="auto"/>
              <w:bottom w:val="single" w:sz="4" w:space="0" w:color="auto"/>
              <w:right w:val="single" w:sz="4" w:space="0" w:color="auto"/>
            </w:tcBorders>
            <w:shd w:val="clear" w:color="auto" w:fill="D0D0D0" w:themeFill="accent2" w:themeFillTint="99"/>
            <w:hideMark/>
          </w:tcPr>
          <w:p w14:paraId="402221E4" w14:textId="77777777" w:rsidR="00C5707F" w:rsidRDefault="00C5707F">
            <w:pPr>
              <w:rPr>
                <w:sz w:val="20"/>
                <w:szCs w:val="20"/>
                <w:lang w:val="en-US"/>
              </w:rPr>
            </w:pPr>
            <w:r>
              <w:rPr>
                <w:sz w:val="20"/>
                <w:szCs w:val="20"/>
                <w:lang w:val="en-US"/>
              </w:rPr>
              <w:t>Friday,  15 December (only Chair ISC)</w:t>
            </w:r>
          </w:p>
        </w:tc>
      </w:tr>
      <w:tr w:rsidR="00C5707F" w14:paraId="65A0D405"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23380092" w14:textId="77777777" w:rsidR="00C5707F" w:rsidRDefault="00C5707F">
            <w:pPr>
              <w:rPr>
                <w:sz w:val="20"/>
                <w:szCs w:val="20"/>
                <w:lang w:val="en-US"/>
              </w:rPr>
            </w:pPr>
            <w:r>
              <w:rPr>
                <w:sz w:val="20"/>
                <w:szCs w:val="20"/>
                <w:lang w:val="en-US"/>
              </w:rPr>
              <w:t>9:30-11:00</w:t>
            </w:r>
          </w:p>
        </w:tc>
        <w:tc>
          <w:tcPr>
            <w:tcW w:w="5760" w:type="dxa"/>
            <w:tcBorders>
              <w:top w:val="single" w:sz="4" w:space="0" w:color="auto"/>
              <w:left w:val="single" w:sz="4" w:space="0" w:color="auto"/>
              <w:bottom w:val="single" w:sz="4" w:space="0" w:color="auto"/>
              <w:right w:val="single" w:sz="4" w:space="0" w:color="auto"/>
            </w:tcBorders>
            <w:hideMark/>
          </w:tcPr>
          <w:p w14:paraId="367A9B1C" w14:textId="77777777" w:rsidR="00C5707F" w:rsidRDefault="00C5707F">
            <w:pPr>
              <w:rPr>
                <w:sz w:val="20"/>
                <w:szCs w:val="20"/>
                <w:lang w:val="en-US"/>
              </w:rPr>
            </w:pPr>
            <w:r>
              <w:rPr>
                <w:sz w:val="20"/>
                <w:szCs w:val="20"/>
                <w:lang w:val="en-US"/>
              </w:rPr>
              <w:t>Meeting ISC Chair with Director General ILRI</w:t>
            </w:r>
          </w:p>
        </w:tc>
        <w:tc>
          <w:tcPr>
            <w:tcW w:w="1821" w:type="dxa"/>
            <w:tcBorders>
              <w:top w:val="single" w:sz="4" w:space="0" w:color="auto"/>
              <w:left w:val="single" w:sz="4" w:space="0" w:color="auto"/>
              <w:bottom w:val="single" w:sz="4" w:space="0" w:color="auto"/>
              <w:right w:val="single" w:sz="4" w:space="0" w:color="auto"/>
            </w:tcBorders>
            <w:hideMark/>
          </w:tcPr>
          <w:p w14:paraId="189D523F" w14:textId="77777777" w:rsidR="00C5707F" w:rsidRDefault="00C5707F">
            <w:pPr>
              <w:rPr>
                <w:sz w:val="20"/>
                <w:szCs w:val="20"/>
                <w:lang w:val="en-US"/>
              </w:rPr>
            </w:pPr>
            <w:r>
              <w:rPr>
                <w:sz w:val="20"/>
                <w:szCs w:val="20"/>
                <w:lang w:val="en-US"/>
              </w:rPr>
              <w:t>Fritz Schneider</w:t>
            </w:r>
          </w:p>
          <w:p w14:paraId="666902E4" w14:textId="77777777" w:rsidR="00C5707F" w:rsidRDefault="00C5707F">
            <w:pPr>
              <w:rPr>
                <w:sz w:val="20"/>
                <w:szCs w:val="20"/>
                <w:lang w:val="en-US"/>
              </w:rPr>
            </w:pPr>
            <w:r>
              <w:rPr>
                <w:sz w:val="20"/>
                <w:szCs w:val="20"/>
                <w:lang w:val="en-US"/>
              </w:rPr>
              <w:t xml:space="preserve">Jimmy Smith </w:t>
            </w:r>
          </w:p>
        </w:tc>
      </w:tr>
      <w:tr w:rsidR="00C5707F" w14:paraId="1C4489A7"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65F2B2EF" w14:textId="77777777" w:rsidR="00C5707F" w:rsidRDefault="00C5707F">
            <w:pPr>
              <w:rPr>
                <w:sz w:val="20"/>
                <w:szCs w:val="20"/>
                <w:lang w:val="en-US"/>
              </w:rPr>
            </w:pPr>
            <w:r>
              <w:rPr>
                <w:sz w:val="20"/>
                <w:szCs w:val="20"/>
                <w:lang w:val="en-US"/>
              </w:rPr>
              <w:t>11:00-12:30</w:t>
            </w:r>
          </w:p>
        </w:tc>
        <w:tc>
          <w:tcPr>
            <w:tcW w:w="5760" w:type="dxa"/>
            <w:tcBorders>
              <w:top w:val="single" w:sz="4" w:space="0" w:color="auto"/>
              <w:left w:val="single" w:sz="4" w:space="0" w:color="auto"/>
              <w:bottom w:val="single" w:sz="4" w:space="0" w:color="auto"/>
              <w:right w:val="single" w:sz="4" w:space="0" w:color="auto"/>
            </w:tcBorders>
            <w:hideMark/>
          </w:tcPr>
          <w:p w14:paraId="2AC762FA" w14:textId="77777777" w:rsidR="00C5707F" w:rsidRDefault="00C5707F">
            <w:pPr>
              <w:rPr>
                <w:sz w:val="20"/>
                <w:szCs w:val="20"/>
                <w:lang w:val="en-US"/>
              </w:rPr>
            </w:pPr>
            <w:r>
              <w:rPr>
                <w:sz w:val="20"/>
                <w:szCs w:val="20"/>
                <w:lang w:val="en-US"/>
              </w:rPr>
              <w:t xml:space="preserve">Meeting ISC Chair with Assistant Director General </w:t>
            </w:r>
          </w:p>
        </w:tc>
        <w:tc>
          <w:tcPr>
            <w:tcW w:w="1821" w:type="dxa"/>
            <w:tcBorders>
              <w:top w:val="single" w:sz="4" w:space="0" w:color="auto"/>
              <w:left w:val="single" w:sz="4" w:space="0" w:color="auto"/>
              <w:bottom w:val="single" w:sz="4" w:space="0" w:color="auto"/>
              <w:right w:val="single" w:sz="4" w:space="0" w:color="auto"/>
            </w:tcBorders>
            <w:hideMark/>
          </w:tcPr>
          <w:p w14:paraId="3E2CD6BB" w14:textId="77777777" w:rsidR="00C5707F" w:rsidRDefault="00C5707F">
            <w:pPr>
              <w:rPr>
                <w:sz w:val="20"/>
                <w:szCs w:val="20"/>
                <w:lang w:val="en-US"/>
              </w:rPr>
            </w:pPr>
            <w:r>
              <w:rPr>
                <w:sz w:val="20"/>
                <w:szCs w:val="20"/>
                <w:lang w:val="en-US"/>
              </w:rPr>
              <w:t>Fritz Schneider</w:t>
            </w:r>
          </w:p>
          <w:p w14:paraId="59368977" w14:textId="77777777" w:rsidR="00C5707F" w:rsidRDefault="00C5707F">
            <w:pPr>
              <w:rPr>
                <w:sz w:val="20"/>
                <w:szCs w:val="20"/>
                <w:lang w:val="en-US"/>
              </w:rPr>
            </w:pPr>
            <w:r>
              <w:rPr>
                <w:sz w:val="20"/>
                <w:szCs w:val="20"/>
                <w:lang w:val="en-US"/>
              </w:rPr>
              <w:t xml:space="preserve">Shirley Tarawali </w:t>
            </w:r>
          </w:p>
        </w:tc>
      </w:tr>
      <w:tr w:rsidR="00C5707F" w14:paraId="6F1C99A9"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0C6182F8" w14:textId="77777777" w:rsidR="00C5707F" w:rsidRDefault="00C5707F">
            <w:pPr>
              <w:rPr>
                <w:sz w:val="20"/>
                <w:szCs w:val="20"/>
                <w:lang w:val="en-US"/>
              </w:rPr>
            </w:pPr>
            <w:r>
              <w:rPr>
                <w:sz w:val="20"/>
                <w:szCs w:val="20"/>
                <w:lang w:val="en-US"/>
              </w:rPr>
              <w:t>13:00-14:00</w:t>
            </w:r>
          </w:p>
        </w:tc>
        <w:tc>
          <w:tcPr>
            <w:tcW w:w="5760" w:type="dxa"/>
            <w:tcBorders>
              <w:top w:val="single" w:sz="4" w:space="0" w:color="auto"/>
              <w:left w:val="single" w:sz="4" w:space="0" w:color="auto"/>
              <w:bottom w:val="single" w:sz="4" w:space="0" w:color="auto"/>
              <w:right w:val="single" w:sz="4" w:space="0" w:color="auto"/>
            </w:tcBorders>
            <w:hideMark/>
          </w:tcPr>
          <w:p w14:paraId="13EA1985" w14:textId="77777777" w:rsidR="00C5707F" w:rsidRDefault="00C5707F">
            <w:pPr>
              <w:rPr>
                <w:sz w:val="20"/>
                <w:szCs w:val="20"/>
                <w:lang w:val="en-US"/>
              </w:rPr>
            </w:pPr>
            <w:r>
              <w:rPr>
                <w:sz w:val="20"/>
                <w:szCs w:val="20"/>
                <w:lang w:val="en-US"/>
              </w:rPr>
              <w:t>Lunch</w:t>
            </w:r>
          </w:p>
        </w:tc>
        <w:tc>
          <w:tcPr>
            <w:tcW w:w="1821" w:type="dxa"/>
            <w:tcBorders>
              <w:top w:val="single" w:sz="4" w:space="0" w:color="auto"/>
              <w:left w:val="single" w:sz="4" w:space="0" w:color="auto"/>
              <w:bottom w:val="single" w:sz="4" w:space="0" w:color="auto"/>
              <w:right w:val="single" w:sz="4" w:space="0" w:color="auto"/>
            </w:tcBorders>
          </w:tcPr>
          <w:p w14:paraId="16E1CA5A" w14:textId="77777777" w:rsidR="00C5707F" w:rsidRDefault="00C5707F">
            <w:pPr>
              <w:rPr>
                <w:sz w:val="20"/>
                <w:szCs w:val="20"/>
                <w:lang w:val="en-US"/>
              </w:rPr>
            </w:pPr>
          </w:p>
        </w:tc>
      </w:tr>
      <w:tr w:rsidR="00C5707F" w14:paraId="44584D4D" w14:textId="77777777" w:rsidTr="00C5707F">
        <w:tc>
          <w:tcPr>
            <w:tcW w:w="1435" w:type="dxa"/>
            <w:tcBorders>
              <w:top w:val="single" w:sz="4" w:space="0" w:color="auto"/>
              <w:left w:val="single" w:sz="4" w:space="0" w:color="auto"/>
              <w:bottom w:val="single" w:sz="4" w:space="0" w:color="auto"/>
              <w:right w:val="single" w:sz="4" w:space="0" w:color="auto"/>
            </w:tcBorders>
            <w:hideMark/>
          </w:tcPr>
          <w:p w14:paraId="373FE6B9" w14:textId="77777777" w:rsidR="00C5707F" w:rsidRDefault="00C5707F">
            <w:pPr>
              <w:rPr>
                <w:sz w:val="20"/>
                <w:szCs w:val="20"/>
                <w:lang w:val="en-US"/>
              </w:rPr>
            </w:pPr>
            <w:r>
              <w:rPr>
                <w:sz w:val="20"/>
                <w:szCs w:val="20"/>
                <w:lang w:val="en-US"/>
              </w:rPr>
              <w:t xml:space="preserve">1630 </w:t>
            </w:r>
          </w:p>
        </w:tc>
        <w:tc>
          <w:tcPr>
            <w:tcW w:w="5760" w:type="dxa"/>
            <w:tcBorders>
              <w:top w:val="single" w:sz="4" w:space="0" w:color="auto"/>
              <w:left w:val="single" w:sz="4" w:space="0" w:color="auto"/>
              <w:bottom w:val="single" w:sz="4" w:space="0" w:color="auto"/>
              <w:right w:val="single" w:sz="4" w:space="0" w:color="auto"/>
            </w:tcBorders>
            <w:hideMark/>
          </w:tcPr>
          <w:p w14:paraId="29832AA3" w14:textId="77777777" w:rsidR="00C5707F" w:rsidRDefault="00C5707F">
            <w:pPr>
              <w:contextualSpacing/>
              <w:rPr>
                <w:sz w:val="20"/>
                <w:szCs w:val="20"/>
                <w:lang w:val="en-US"/>
              </w:rPr>
            </w:pPr>
            <w:r>
              <w:rPr>
                <w:sz w:val="20"/>
                <w:szCs w:val="20"/>
                <w:lang w:val="en-US"/>
              </w:rPr>
              <w:t xml:space="preserve">Departure </w:t>
            </w:r>
          </w:p>
        </w:tc>
        <w:tc>
          <w:tcPr>
            <w:tcW w:w="1821" w:type="dxa"/>
            <w:tcBorders>
              <w:top w:val="single" w:sz="4" w:space="0" w:color="auto"/>
              <w:left w:val="single" w:sz="4" w:space="0" w:color="auto"/>
              <w:bottom w:val="single" w:sz="4" w:space="0" w:color="auto"/>
              <w:right w:val="single" w:sz="4" w:space="0" w:color="auto"/>
            </w:tcBorders>
            <w:hideMark/>
          </w:tcPr>
          <w:p w14:paraId="28078A7B" w14:textId="77777777" w:rsidR="00C5707F" w:rsidRDefault="00C5707F">
            <w:pPr>
              <w:rPr>
                <w:sz w:val="20"/>
                <w:szCs w:val="20"/>
                <w:lang w:val="en-US"/>
              </w:rPr>
            </w:pPr>
            <w:r>
              <w:rPr>
                <w:sz w:val="20"/>
                <w:szCs w:val="20"/>
                <w:lang w:val="en-US"/>
              </w:rPr>
              <w:t xml:space="preserve">Fritz Schneider </w:t>
            </w:r>
          </w:p>
        </w:tc>
      </w:tr>
    </w:tbl>
    <w:p w14:paraId="0A9A5ACB" w14:textId="77777777" w:rsidR="00C5707F" w:rsidRDefault="00C5707F" w:rsidP="00C5707F">
      <w:pPr>
        <w:rPr>
          <w:rFonts w:cstheme="minorBidi"/>
          <w:lang w:val="en-US"/>
        </w:rPr>
      </w:pPr>
    </w:p>
    <w:p w14:paraId="5E99CCB9" w14:textId="77777777" w:rsidR="00A65360" w:rsidRPr="000A37AE" w:rsidRDefault="00A65360" w:rsidP="003D4FB5">
      <w:pPr>
        <w:spacing w:line="240" w:lineRule="auto"/>
        <w:jc w:val="both"/>
        <w:rPr>
          <w:color w:val="auto"/>
          <w:lang w:val="en-US"/>
        </w:rPr>
      </w:pPr>
    </w:p>
    <w:sectPr w:rsidR="00A65360" w:rsidRPr="000A37AE" w:rsidSect="00706BD9">
      <w:footerReference w:type="default" r:id="rId23"/>
      <w:headerReference w:type="first" r:id="rId24"/>
      <w:footerReference w:type="first" r:id="rId25"/>
      <w:pgSz w:w="11907" w:h="16839" w:code="9"/>
      <w:pgMar w:top="1440" w:right="1800" w:bottom="1440" w:left="1800" w:header="720" w:footer="432"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E2595" w14:textId="77777777" w:rsidR="00ED082C" w:rsidRDefault="00ED082C" w:rsidP="003A2003">
      <w:r>
        <w:separator/>
      </w:r>
    </w:p>
  </w:endnote>
  <w:endnote w:type="continuationSeparator" w:id="0">
    <w:p w14:paraId="4F4D6C1C" w14:textId="77777777" w:rsidR="00ED082C" w:rsidRDefault="00ED082C"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BEB0F" w14:textId="77777777" w:rsidR="00497BDA" w:rsidRDefault="00497BDA" w:rsidP="003A2003">
    <w:pPr>
      <w:pStyle w:val="Footer"/>
      <w:jc w:val="center"/>
    </w:pPr>
    <w:r>
      <w:rPr>
        <w:noProof/>
        <w:lang w:val="en-US" w:eastAsia="en-US"/>
      </w:rPr>
      <w:drawing>
        <wp:inline distT="0" distB="0" distL="0" distR="0" wp14:anchorId="1EF33DF5" wp14:editId="749CAC6E">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Pr="005D774A">
      <w:ptab w:relativeTo="margin" w:alignment="right" w:leader="none"/>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D31D6" w14:textId="77777777" w:rsidR="00497BDA" w:rsidRDefault="00497BDA" w:rsidP="00B33DF1">
    <w:pPr>
      <w:pStyle w:val="Footer"/>
      <w:ind w:firstLine="180"/>
    </w:pPr>
    <w:r>
      <w:rPr>
        <w:noProof/>
        <w:lang w:val="en-US" w:eastAsia="en-US"/>
      </w:rPr>
      <w:drawing>
        <wp:inline distT="0" distB="0" distL="0" distR="0" wp14:anchorId="0D1C6866" wp14:editId="15DDC2E3">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29A71" w14:textId="77777777" w:rsidR="00497BDA" w:rsidRDefault="00497BDA" w:rsidP="003A2003">
    <w:pPr>
      <w:pStyle w:val="Footer"/>
    </w:pPr>
    <w:r>
      <w:t>I</w:t>
    </w:r>
    <w:r w:rsidR="00C5707F">
      <w:t>SC</w:t>
    </w:r>
    <w:r>
      <w:t>-</w:t>
    </w:r>
    <w:r w:rsidR="00C5707F">
      <w:t>1 Report</w:t>
    </w:r>
    <w:r>
      <w:ptab w:relativeTo="margin" w:alignment="right" w:leader="none"/>
    </w:r>
    <w:r>
      <w:fldChar w:fldCharType="begin"/>
    </w:r>
    <w:r>
      <w:instrText xml:space="preserve"> PAGE </w:instrText>
    </w:r>
    <w:r>
      <w:fldChar w:fldCharType="separate"/>
    </w:r>
    <w:r w:rsidR="00EB047E">
      <w:rPr>
        <w:noProof/>
      </w:rPr>
      <w:t>2</w:t>
    </w:r>
    <w:r>
      <w:rPr>
        <w:noProof/>
      </w:rPr>
      <w:fldChar w:fldCharType="end"/>
    </w:r>
    <w:r>
      <w:t xml:space="preserve"> </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7B6D5" w14:textId="77777777" w:rsidR="00497BDA" w:rsidRDefault="00497BDA" w:rsidP="003A200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09CE18" w14:textId="77777777" w:rsidR="00ED082C" w:rsidRDefault="00ED082C" w:rsidP="003A2003">
      <w:r>
        <w:separator/>
      </w:r>
    </w:p>
  </w:footnote>
  <w:footnote w:type="continuationSeparator" w:id="0">
    <w:p w14:paraId="16E56045" w14:textId="77777777" w:rsidR="00ED082C" w:rsidRDefault="00ED082C" w:rsidP="003A2003">
      <w:r>
        <w:continuationSeparator/>
      </w:r>
    </w:p>
  </w:footnote>
  <w:footnote w:id="1">
    <w:p w14:paraId="778A29EC" w14:textId="77777777" w:rsidR="00C5707F" w:rsidRDefault="00C5707F" w:rsidP="00C5707F">
      <w:pPr>
        <w:pStyle w:val="FootnoteText"/>
        <w:rPr>
          <w:sz w:val="18"/>
          <w:szCs w:val="18"/>
          <w:lang w:val="en-US"/>
        </w:rPr>
      </w:pPr>
      <w:r>
        <w:rPr>
          <w:rStyle w:val="FootnoteReference"/>
        </w:rPr>
        <w:footnoteRef/>
      </w:r>
      <w:r>
        <w:rPr>
          <w:sz w:val="18"/>
          <w:szCs w:val="18"/>
          <w:lang w:val="en-US"/>
        </w:rPr>
        <w:t xml:space="preserve">The ISC would like to better understand the positioning of the CRP research at flagship level within the specific global research landscape. For example the research of the livestock feeds and forages flagship (see 7.1/5) or the livestock and the environment flagship vis à vis the research of the livestock group of the GRA (see 9.1/3) or the livestock health flagship vis à vis the work being done by FAO and OIE. By this transparent positioning the flagships will be better able to convincingly show why their research is unique, relevant and important for sustainable livestock sector development.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17A4F" w14:textId="77777777" w:rsidR="00497BDA" w:rsidRDefault="00497BDA" w:rsidP="003A2003">
    <w:pPr>
      <w:pStyle w:val="Header"/>
    </w:pPr>
    <w:r>
      <w:ptab w:relativeTo="margin" w:alignment="right" w:leader="none"/>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8CF69" w14:textId="77777777" w:rsidR="00497BDA" w:rsidRDefault="00497BDA" w:rsidP="00967A10">
    <w:pPr>
      <w:pStyle w:val="Header"/>
      <w:ind w:hanging="1080"/>
    </w:pPr>
    <w:r>
      <w:rPr>
        <w:noProof/>
        <w:lang w:val="en-US" w:eastAsia="en-US"/>
      </w:rPr>
      <w:drawing>
        <wp:inline distT="0" distB="0" distL="0" distR="0" wp14:anchorId="398FDC4A" wp14:editId="5F02E51D">
          <wp:extent cx="7163303" cy="14478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ner.jpg"/>
                  <pic:cNvPicPr/>
                </pic:nvPicPr>
                <pic:blipFill>
                  <a:blip r:embed="rId1">
                    <a:extLst>
                      <a:ext uri="{28A0092B-C50C-407E-A947-70E740481C1C}">
                        <a14:useLocalDpi xmlns:a14="http://schemas.microsoft.com/office/drawing/2010/main" val="0"/>
                      </a:ext>
                    </a:extLst>
                  </a:blip>
                  <a:stretch>
                    <a:fillRect/>
                  </a:stretch>
                </pic:blipFill>
                <pic:spPr>
                  <a:xfrm>
                    <a:off x="0" y="0"/>
                    <a:ext cx="7177576" cy="1450685"/>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97FF5" w14:textId="77777777" w:rsidR="00497BDA" w:rsidRDefault="00497BDA" w:rsidP="003A200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C33FD"/>
    <w:multiLevelType w:val="hybridMultilevel"/>
    <w:tmpl w:val="6FF69F3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
    <w:nsid w:val="07E04AB5"/>
    <w:multiLevelType w:val="hybridMultilevel"/>
    <w:tmpl w:val="79F2DA9E"/>
    <w:lvl w:ilvl="0" w:tplc="61E4FEA6">
      <w:start w:val="1"/>
      <w:numFmt w:val="decimal"/>
      <w:lvlText w:val="%1."/>
      <w:lvlJc w:val="left"/>
      <w:pPr>
        <w:tabs>
          <w:tab w:val="num" w:pos="360"/>
        </w:tabs>
        <w:ind w:left="360" w:hanging="360"/>
      </w:pPr>
    </w:lvl>
    <w:lvl w:ilvl="1" w:tplc="E4F2985E">
      <w:start w:val="1"/>
      <w:numFmt w:val="decimal"/>
      <w:lvlText w:val="%2."/>
      <w:lvlJc w:val="left"/>
      <w:pPr>
        <w:tabs>
          <w:tab w:val="num" w:pos="1080"/>
        </w:tabs>
        <w:ind w:left="1080" w:hanging="360"/>
      </w:pPr>
    </w:lvl>
    <w:lvl w:ilvl="2" w:tplc="FE9C54B0">
      <w:start w:val="1"/>
      <w:numFmt w:val="decimal"/>
      <w:lvlText w:val="%3."/>
      <w:lvlJc w:val="left"/>
      <w:pPr>
        <w:tabs>
          <w:tab w:val="num" w:pos="1800"/>
        </w:tabs>
        <w:ind w:left="1800" w:hanging="360"/>
      </w:pPr>
    </w:lvl>
    <w:lvl w:ilvl="3" w:tplc="5D4A5CC8">
      <w:start w:val="1"/>
      <w:numFmt w:val="decimal"/>
      <w:lvlText w:val="%4."/>
      <w:lvlJc w:val="left"/>
      <w:pPr>
        <w:tabs>
          <w:tab w:val="num" w:pos="2520"/>
        </w:tabs>
        <w:ind w:left="2520" w:hanging="360"/>
      </w:pPr>
    </w:lvl>
    <w:lvl w:ilvl="4" w:tplc="DFFE9314">
      <w:start w:val="1"/>
      <w:numFmt w:val="decimal"/>
      <w:lvlText w:val="%5."/>
      <w:lvlJc w:val="left"/>
      <w:pPr>
        <w:tabs>
          <w:tab w:val="num" w:pos="3240"/>
        </w:tabs>
        <w:ind w:left="3240" w:hanging="360"/>
      </w:pPr>
    </w:lvl>
    <w:lvl w:ilvl="5" w:tplc="F738ADFE">
      <w:start w:val="1"/>
      <w:numFmt w:val="decimal"/>
      <w:lvlText w:val="%6."/>
      <w:lvlJc w:val="left"/>
      <w:pPr>
        <w:tabs>
          <w:tab w:val="num" w:pos="3960"/>
        </w:tabs>
        <w:ind w:left="3960" w:hanging="360"/>
      </w:pPr>
    </w:lvl>
    <w:lvl w:ilvl="6" w:tplc="5A8C4100">
      <w:start w:val="1"/>
      <w:numFmt w:val="decimal"/>
      <w:lvlText w:val="%7."/>
      <w:lvlJc w:val="left"/>
      <w:pPr>
        <w:tabs>
          <w:tab w:val="num" w:pos="4680"/>
        </w:tabs>
        <w:ind w:left="4680" w:hanging="360"/>
      </w:pPr>
    </w:lvl>
    <w:lvl w:ilvl="7" w:tplc="EACAE8D4">
      <w:start w:val="1"/>
      <w:numFmt w:val="decimal"/>
      <w:lvlText w:val="%8."/>
      <w:lvlJc w:val="left"/>
      <w:pPr>
        <w:tabs>
          <w:tab w:val="num" w:pos="5400"/>
        </w:tabs>
        <w:ind w:left="5400" w:hanging="360"/>
      </w:pPr>
    </w:lvl>
    <w:lvl w:ilvl="8" w:tplc="A17EF018">
      <w:start w:val="1"/>
      <w:numFmt w:val="decimal"/>
      <w:lvlText w:val="%9."/>
      <w:lvlJc w:val="left"/>
      <w:pPr>
        <w:tabs>
          <w:tab w:val="num" w:pos="6120"/>
        </w:tabs>
        <w:ind w:left="6120" w:hanging="360"/>
      </w:pPr>
    </w:lvl>
  </w:abstractNum>
  <w:abstractNum w:abstractNumId="2">
    <w:nsid w:val="0A2E3D14"/>
    <w:multiLevelType w:val="hybridMultilevel"/>
    <w:tmpl w:val="C3B204DE"/>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3">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4">
    <w:nsid w:val="0D215EED"/>
    <w:multiLevelType w:val="hybridMultilevel"/>
    <w:tmpl w:val="EB4C6164"/>
    <w:lvl w:ilvl="0" w:tplc="C994B394">
      <w:start w:val="1"/>
      <w:numFmt w:val="decimal"/>
      <w:lvlText w:val="%1."/>
      <w:lvlJc w:val="left"/>
      <w:pPr>
        <w:tabs>
          <w:tab w:val="num" w:pos="360"/>
        </w:tabs>
        <w:ind w:left="360" w:hanging="360"/>
      </w:pPr>
    </w:lvl>
    <w:lvl w:ilvl="1" w:tplc="C4CAFDDC">
      <w:start w:val="1"/>
      <w:numFmt w:val="decimal"/>
      <w:lvlText w:val="%2."/>
      <w:lvlJc w:val="left"/>
      <w:pPr>
        <w:tabs>
          <w:tab w:val="num" w:pos="1080"/>
        </w:tabs>
        <w:ind w:left="1080" w:hanging="360"/>
      </w:pPr>
    </w:lvl>
    <w:lvl w:ilvl="2" w:tplc="A84AA462">
      <w:start w:val="1"/>
      <w:numFmt w:val="decimal"/>
      <w:lvlText w:val="%3."/>
      <w:lvlJc w:val="left"/>
      <w:pPr>
        <w:tabs>
          <w:tab w:val="num" w:pos="1800"/>
        </w:tabs>
        <w:ind w:left="1800" w:hanging="360"/>
      </w:pPr>
    </w:lvl>
    <w:lvl w:ilvl="3" w:tplc="AD1A745E">
      <w:start w:val="1"/>
      <w:numFmt w:val="decimal"/>
      <w:lvlText w:val="%4."/>
      <w:lvlJc w:val="left"/>
      <w:pPr>
        <w:tabs>
          <w:tab w:val="num" w:pos="2520"/>
        </w:tabs>
        <w:ind w:left="2520" w:hanging="360"/>
      </w:pPr>
    </w:lvl>
    <w:lvl w:ilvl="4" w:tplc="999EBF4C">
      <w:start w:val="1"/>
      <w:numFmt w:val="decimal"/>
      <w:lvlText w:val="%5."/>
      <w:lvlJc w:val="left"/>
      <w:pPr>
        <w:tabs>
          <w:tab w:val="num" w:pos="3240"/>
        </w:tabs>
        <w:ind w:left="3240" w:hanging="360"/>
      </w:pPr>
    </w:lvl>
    <w:lvl w:ilvl="5" w:tplc="3640861E">
      <w:start w:val="1"/>
      <w:numFmt w:val="decimal"/>
      <w:lvlText w:val="%6."/>
      <w:lvlJc w:val="left"/>
      <w:pPr>
        <w:tabs>
          <w:tab w:val="num" w:pos="3960"/>
        </w:tabs>
        <w:ind w:left="3960" w:hanging="360"/>
      </w:pPr>
    </w:lvl>
    <w:lvl w:ilvl="6" w:tplc="972E3D16">
      <w:start w:val="1"/>
      <w:numFmt w:val="decimal"/>
      <w:lvlText w:val="%7."/>
      <w:lvlJc w:val="left"/>
      <w:pPr>
        <w:tabs>
          <w:tab w:val="num" w:pos="4680"/>
        </w:tabs>
        <w:ind w:left="4680" w:hanging="360"/>
      </w:pPr>
    </w:lvl>
    <w:lvl w:ilvl="7" w:tplc="CE84256E">
      <w:start w:val="1"/>
      <w:numFmt w:val="decimal"/>
      <w:lvlText w:val="%8."/>
      <w:lvlJc w:val="left"/>
      <w:pPr>
        <w:tabs>
          <w:tab w:val="num" w:pos="5400"/>
        </w:tabs>
        <w:ind w:left="5400" w:hanging="360"/>
      </w:pPr>
    </w:lvl>
    <w:lvl w:ilvl="8" w:tplc="35D213BA">
      <w:start w:val="1"/>
      <w:numFmt w:val="decimal"/>
      <w:lvlText w:val="%9."/>
      <w:lvlJc w:val="left"/>
      <w:pPr>
        <w:tabs>
          <w:tab w:val="num" w:pos="6120"/>
        </w:tabs>
        <w:ind w:left="6120" w:hanging="360"/>
      </w:pPr>
    </w:lvl>
  </w:abstractNum>
  <w:abstractNum w:abstractNumId="5">
    <w:nsid w:val="10BE0E35"/>
    <w:multiLevelType w:val="hybridMultilevel"/>
    <w:tmpl w:val="8618C4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18995460"/>
    <w:multiLevelType w:val="hybridMultilevel"/>
    <w:tmpl w:val="7D48A89C"/>
    <w:lvl w:ilvl="0" w:tplc="01EE49EE">
      <w:start w:val="1"/>
      <w:numFmt w:val="decimal"/>
      <w:lvlText w:val="%1."/>
      <w:lvlJc w:val="left"/>
      <w:pPr>
        <w:tabs>
          <w:tab w:val="num" w:pos="360"/>
        </w:tabs>
        <w:ind w:left="360" w:hanging="360"/>
      </w:pPr>
    </w:lvl>
    <w:lvl w:ilvl="1" w:tplc="B26EBC92">
      <w:start w:val="1"/>
      <w:numFmt w:val="decimal"/>
      <w:lvlText w:val="%2."/>
      <w:lvlJc w:val="left"/>
      <w:pPr>
        <w:tabs>
          <w:tab w:val="num" w:pos="1080"/>
        </w:tabs>
        <w:ind w:left="1080" w:hanging="360"/>
      </w:pPr>
    </w:lvl>
    <w:lvl w:ilvl="2" w:tplc="BCCEB280">
      <w:start w:val="1"/>
      <w:numFmt w:val="decimal"/>
      <w:lvlText w:val="%3."/>
      <w:lvlJc w:val="left"/>
      <w:pPr>
        <w:tabs>
          <w:tab w:val="num" w:pos="1800"/>
        </w:tabs>
        <w:ind w:left="1800" w:hanging="360"/>
      </w:pPr>
    </w:lvl>
    <w:lvl w:ilvl="3" w:tplc="83F4BA52">
      <w:start w:val="1"/>
      <w:numFmt w:val="decimal"/>
      <w:lvlText w:val="%4."/>
      <w:lvlJc w:val="left"/>
      <w:pPr>
        <w:tabs>
          <w:tab w:val="num" w:pos="2520"/>
        </w:tabs>
        <w:ind w:left="2520" w:hanging="360"/>
      </w:pPr>
    </w:lvl>
    <w:lvl w:ilvl="4" w:tplc="66A08DCA">
      <w:start w:val="1"/>
      <w:numFmt w:val="decimal"/>
      <w:lvlText w:val="%5."/>
      <w:lvlJc w:val="left"/>
      <w:pPr>
        <w:tabs>
          <w:tab w:val="num" w:pos="3240"/>
        </w:tabs>
        <w:ind w:left="3240" w:hanging="360"/>
      </w:pPr>
    </w:lvl>
    <w:lvl w:ilvl="5" w:tplc="0ED8B784">
      <w:start w:val="1"/>
      <w:numFmt w:val="decimal"/>
      <w:lvlText w:val="%6."/>
      <w:lvlJc w:val="left"/>
      <w:pPr>
        <w:tabs>
          <w:tab w:val="num" w:pos="3960"/>
        </w:tabs>
        <w:ind w:left="3960" w:hanging="360"/>
      </w:pPr>
    </w:lvl>
    <w:lvl w:ilvl="6" w:tplc="FC3651A2">
      <w:start w:val="1"/>
      <w:numFmt w:val="decimal"/>
      <w:lvlText w:val="%7."/>
      <w:lvlJc w:val="left"/>
      <w:pPr>
        <w:tabs>
          <w:tab w:val="num" w:pos="4680"/>
        </w:tabs>
        <w:ind w:left="4680" w:hanging="360"/>
      </w:pPr>
    </w:lvl>
    <w:lvl w:ilvl="7" w:tplc="2F74C7CC">
      <w:start w:val="1"/>
      <w:numFmt w:val="decimal"/>
      <w:lvlText w:val="%8."/>
      <w:lvlJc w:val="left"/>
      <w:pPr>
        <w:tabs>
          <w:tab w:val="num" w:pos="5400"/>
        </w:tabs>
        <w:ind w:left="5400" w:hanging="360"/>
      </w:pPr>
    </w:lvl>
    <w:lvl w:ilvl="8" w:tplc="7456A04E">
      <w:start w:val="1"/>
      <w:numFmt w:val="decimal"/>
      <w:lvlText w:val="%9."/>
      <w:lvlJc w:val="left"/>
      <w:pPr>
        <w:tabs>
          <w:tab w:val="num" w:pos="6120"/>
        </w:tabs>
        <w:ind w:left="6120" w:hanging="360"/>
      </w:pPr>
    </w:lvl>
  </w:abstractNum>
  <w:abstractNum w:abstractNumId="7">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8">
    <w:nsid w:val="1B525A7D"/>
    <w:multiLevelType w:val="hybridMultilevel"/>
    <w:tmpl w:val="6E66C2D0"/>
    <w:lvl w:ilvl="0" w:tplc="4B6E3A56">
      <w:start w:val="1"/>
      <w:numFmt w:val="decimal"/>
      <w:lvlText w:val="%1."/>
      <w:lvlJc w:val="left"/>
      <w:pPr>
        <w:tabs>
          <w:tab w:val="num" w:pos="360"/>
        </w:tabs>
        <w:ind w:left="360" w:hanging="360"/>
      </w:pPr>
    </w:lvl>
    <w:lvl w:ilvl="1" w:tplc="64EAF7C0">
      <w:start w:val="1"/>
      <w:numFmt w:val="decimal"/>
      <w:lvlText w:val="%2."/>
      <w:lvlJc w:val="left"/>
      <w:pPr>
        <w:tabs>
          <w:tab w:val="num" w:pos="1080"/>
        </w:tabs>
        <w:ind w:left="1080" w:hanging="360"/>
      </w:pPr>
    </w:lvl>
    <w:lvl w:ilvl="2" w:tplc="1A266F20">
      <w:start w:val="1"/>
      <w:numFmt w:val="decimal"/>
      <w:lvlText w:val="%3."/>
      <w:lvlJc w:val="left"/>
      <w:pPr>
        <w:tabs>
          <w:tab w:val="num" w:pos="1800"/>
        </w:tabs>
        <w:ind w:left="1800" w:hanging="360"/>
      </w:pPr>
    </w:lvl>
    <w:lvl w:ilvl="3" w:tplc="A9E0976C">
      <w:start w:val="1"/>
      <w:numFmt w:val="decimal"/>
      <w:lvlText w:val="%4."/>
      <w:lvlJc w:val="left"/>
      <w:pPr>
        <w:tabs>
          <w:tab w:val="num" w:pos="2520"/>
        </w:tabs>
        <w:ind w:left="2520" w:hanging="360"/>
      </w:pPr>
    </w:lvl>
    <w:lvl w:ilvl="4" w:tplc="76BC65EE">
      <w:start w:val="1"/>
      <w:numFmt w:val="decimal"/>
      <w:lvlText w:val="%5."/>
      <w:lvlJc w:val="left"/>
      <w:pPr>
        <w:tabs>
          <w:tab w:val="num" w:pos="3240"/>
        </w:tabs>
        <w:ind w:left="3240" w:hanging="360"/>
      </w:pPr>
    </w:lvl>
    <w:lvl w:ilvl="5" w:tplc="BAD8737C">
      <w:start w:val="1"/>
      <w:numFmt w:val="decimal"/>
      <w:lvlText w:val="%6."/>
      <w:lvlJc w:val="left"/>
      <w:pPr>
        <w:tabs>
          <w:tab w:val="num" w:pos="3960"/>
        </w:tabs>
        <w:ind w:left="3960" w:hanging="360"/>
      </w:pPr>
    </w:lvl>
    <w:lvl w:ilvl="6" w:tplc="F994548C">
      <w:start w:val="1"/>
      <w:numFmt w:val="decimal"/>
      <w:lvlText w:val="%7."/>
      <w:lvlJc w:val="left"/>
      <w:pPr>
        <w:tabs>
          <w:tab w:val="num" w:pos="4680"/>
        </w:tabs>
        <w:ind w:left="4680" w:hanging="360"/>
      </w:pPr>
    </w:lvl>
    <w:lvl w:ilvl="7" w:tplc="EEC48494">
      <w:start w:val="1"/>
      <w:numFmt w:val="decimal"/>
      <w:lvlText w:val="%8."/>
      <w:lvlJc w:val="left"/>
      <w:pPr>
        <w:tabs>
          <w:tab w:val="num" w:pos="5400"/>
        </w:tabs>
        <w:ind w:left="5400" w:hanging="360"/>
      </w:pPr>
    </w:lvl>
    <w:lvl w:ilvl="8" w:tplc="B7666A6C">
      <w:start w:val="1"/>
      <w:numFmt w:val="decimal"/>
      <w:lvlText w:val="%9."/>
      <w:lvlJc w:val="left"/>
      <w:pPr>
        <w:tabs>
          <w:tab w:val="num" w:pos="6120"/>
        </w:tabs>
        <w:ind w:left="6120" w:hanging="360"/>
      </w:pPr>
    </w:lvl>
  </w:abstractNum>
  <w:abstractNum w:abstractNumId="9">
    <w:nsid w:val="1E5C75B4"/>
    <w:multiLevelType w:val="hybridMultilevel"/>
    <w:tmpl w:val="814249E6"/>
    <w:lvl w:ilvl="0" w:tplc="6DC4685C">
      <w:start w:val="6"/>
      <w:numFmt w:val="decimal"/>
      <w:lvlText w:val="%1."/>
      <w:lvlJc w:val="left"/>
      <w:pPr>
        <w:tabs>
          <w:tab w:val="num" w:pos="720"/>
        </w:tabs>
        <w:ind w:left="720" w:hanging="360"/>
      </w:pPr>
    </w:lvl>
    <w:lvl w:ilvl="1" w:tplc="04FEFC42">
      <w:start w:val="1"/>
      <w:numFmt w:val="decimal"/>
      <w:lvlText w:val="%2."/>
      <w:lvlJc w:val="left"/>
      <w:pPr>
        <w:tabs>
          <w:tab w:val="num" w:pos="1440"/>
        </w:tabs>
        <w:ind w:left="1440" w:hanging="360"/>
      </w:pPr>
    </w:lvl>
    <w:lvl w:ilvl="2" w:tplc="FC586D18">
      <w:start w:val="1"/>
      <w:numFmt w:val="decimal"/>
      <w:lvlText w:val="%3."/>
      <w:lvlJc w:val="left"/>
      <w:pPr>
        <w:tabs>
          <w:tab w:val="num" w:pos="2160"/>
        </w:tabs>
        <w:ind w:left="2160" w:hanging="360"/>
      </w:pPr>
    </w:lvl>
    <w:lvl w:ilvl="3" w:tplc="D0E22A90">
      <w:start w:val="1"/>
      <w:numFmt w:val="decimal"/>
      <w:lvlText w:val="%4."/>
      <w:lvlJc w:val="left"/>
      <w:pPr>
        <w:tabs>
          <w:tab w:val="num" w:pos="2880"/>
        </w:tabs>
        <w:ind w:left="2880" w:hanging="360"/>
      </w:pPr>
    </w:lvl>
    <w:lvl w:ilvl="4" w:tplc="3EB050EE">
      <w:start w:val="1"/>
      <w:numFmt w:val="decimal"/>
      <w:lvlText w:val="%5."/>
      <w:lvlJc w:val="left"/>
      <w:pPr>
        <w:tabs>
          <w:tab w:val="num" w:pos="3600"/>
        </w:tabs>
        <w:ind w:left="3600" w:hanging="360"/>
      </w:pPr>
    </w:lvl>
    <w:lvl w:ilvl="5" w:tplc="21E80216">
      <w:start w:val="1"/>
      <w:numFmt w:val="decimal"/>
      <w:lvlText w:val="%6."/>
      <w:lvlJc w:val="left"/>
      <w:pPr>
        <w:tabs>
          <w:tab w:val="num" w:pos="4320"/>
        </w:tabs>
        <w:ind w:left="4320" w:hanging="360"/>
      </w:pPr>
    </w:lvl>
    <w:lvl w:ilvl="6" w:tplc="7486C388">
      <w:start w:val="1"/>
      <w:numFmt w:val="decimal"/>
      <w:lvlText w:val="%7."/>
      <w:lvlJc w:val="left"/>
      <w:pPr>
        <w:tabs>
          <w:tab w:val="num" w:pos="5040"/>
        </w:tabs>
        <w:ind w:left="5040" w:hanging="360"/>
      </w:pPr>
    </w:lvl>
    <w:lvl w:ilvl="7" w:tplc="D578D560">
      <w:start w:val="1"/>
      <w:numFmt w:val="decimal"/>
      <w:lvlText w:val="%8."/>
      <w:lvlJc w:val="left"/>
      <w:pPr>
        <w:tabs>
          <w:tab w:val="num" w:pos="5760"/>
        </w:tabs>
        <w:ind w:left="5760" w:hanging="360"/>
      </w:pPr>
    </w:lvl>
    <w:lvl w:ilvl="8" w:tplc="61324B16">
      <w:start w:val="1"/>
      <w:numFmt w:val="decimal"/>
      <w:lvlText w:val="%9."/>
      <w:lvlJc w:val="left"/>
      <w:pPr>
        <w:tabs>
          <w:tab w:val="num" w:pos="6480"/>
        </w:tabs>
        <w:ind w:left="6480" w:hanging="360"/>
      </w:pPr>
    </w:lvl>
  </w:abstractNum>
  <w:abstractNum w:abstractNumId="10">
    <w:nsid w:val="1ED807D9"/>
    <w:multiLevelType w:val="hybridMultilevel"/>
    <w:tmpl w:val="6994E81A"/>
    <w:lvl w:ilvl="0" w:tplc="C13CCD5A">
      <w:start w:val="1"/>
      <w:numFmt w:val="decimal"/>
      <w:lvlText w:val="%1."/>
      <w:lvlJc w:val="left"/>
      <w:pPr>
        <w:tabs>
          <w:tab w:val="num" w:pos="360"/>
        </w:tabs>
        <w:ind w:left="360" w:hanging="360"/>
      </w:pPr>
    </w:lvl>
    <w:lvl w:ilvl="1" w:tplc="8FB46FF8">
      <w:start w:val="1"/>
      <w:numFmt w:val="decimal"/>
      <w:lvlText w:val="%2."/>
      <w:lvlJc w:val="left"/>
      <w:pPr>
        <w:tabs>
          <w:tab w:val="num" w:pos="1080"/>
        </w:tabs>
        <w:ind w:left="1080" w:hanging="360"/>
      </w:pPr>
    </w:lvl>
    <w:lvl w:ilvl="2" w:tplc="108C194E">
      <w:start w:val="1"/>
      <w:numFmt w:val="decimal"/>
      <w:lvlText w:val="%3."/>
      <w:lvlJc w:val="left"/>
      <w:pPr>
        <w:tabs>
          <w:tab w:val="num" w:pos="1800"/>
        </w:tabs>
        <w:ind w:left="1800" w:hanging="360"/>
      </w:pPr>
    </w:lvl>
    <w:lvl w:ilvl="3" w:tplc="10525E98">
      <w:start w:val="1"/>
      <w:numFmt w:val="decimal"/>
      <w:lvlText w:val="%4."/>
      <w:lvlJc w:val="left"/>
      <w:pPr>
        <w:tabs>
          <w:tab w:val="num" w:pos="2520"/>
        </w:tabs>
        <w:ind w:left="2520" w:hanging="360"/>
      </w:pPr>
    </w:lvl>
    <w:lvl w:ilvl="4" w:tplc="4F2A9858">
      <w:start w:val="1"/>
      <w:numFmt w:val="decimal"/>
      <w:lvlText w:val="%5."/>
      <w:lvlJc w:val="left"/>
      <w:pPr>
        <w:tabs>
          <w:tab w:val="num" w:pos="3240"/>
        </w:tabs>
        <w:ind w:left="3240" w:hanging="360"/>
      </w:pPr>
    </w:lvl>
    <w:lvl w:ilvl="5" w:tplc="D3FE2F7C">
      <w:start w:val="1"/>
      <w:numFmt w:val="decimal"/>
      <w:lvlText w:val="%6."/>
      <w:lvlJc w:val="left"/>
      <w:pPr>
        <w:tabs>
          <w:tab w:val="num" w:pos="3960"/>
        </w:tabs>
        <w:ind w:left="3960" w:hanging="360"/>
      </w:pPr>
    </w:lvl>
    <w:lvl w:ilvl="6" w:tplc="1264E7CA">
      <w:start w:val="1"/>
      <w:numFmt w:val="decimal"/>
      <w:lvlText w:val="%7."/>
      <w:lvlJc w:val="left"/>
      <w:pPr>
        <w:tabs>
          <w:tab w:val="num" w:pos="4680"/>
        </w:tabs>
        <w:ind w:left="4680" w:hanging="360"/>
      </w:pPr>
    </w:lvl>
    <w:lvl w:ilvl="7" w:tplc="B5A27BF6">
      <w:start w:val="1"/>
      <w:numFmt w:val="decimal"/>
      <w:lvlText w:val="%8."/>
      <w:lvlJc w:val="left"/>
      <w:pPr>
        <w:tabs>
          <w:tab w:val="num" w:pos="5400"/>
        </w:tabs>
        <w:ind w:left="5400" w:hanging="360"/>
      </w:pPr>
    </w:lvl>
    <w:lvl w:ilvl="8" w:tplc="11D209A6">
      <w:start w:val="1"/>
      <w:numFmt w:val="decimal"/>
      <w:lvlText w:val="%9."/>
      <w:lvlJc w:val="left"/>
      <w:pPr>
        <w:tabs>
          <w:tab w:val="num" w:pos="6120"/>
        </w:tabs>
        <w:ind w:left="6120" w:hanging="360"/>
      </w:pPr>
    </w:lvl>
  </w:abstractNum>
  <w:abstractNum w:abstractNumId="11">
    <w:nsid w:val="2F3B2839"/>
    <w:multiLevelType w:val="hybridMultilevel"/>
    <w:tmpl w:val="99CCB826"/>
    <w:lvl w:ilvl="0" w:tplc="FDD8FAEA">
      <w:start w:val="1"/>
      <w:numFmt w:val="decimal"/>
      <w:lvlText w:val="%1."/>
      <w:lvlJc w:val="left"/>
      <w:pPr>
        <w:tabs>
          <w:tab w:val="num" w:pos="360"/>
        </w:tabs>
        <w:ind w:left="360" w:hanging="360"/>
      </w:pPr>
    </w:lvl>
    <w:lvl w:ilvl="1" w:tplc="9D9C13E4">
      <w:start w:val="1"/>
      <w:numFmt w:val="decimal"/>
      <w:lvlText w:val="%2."/>
      <w:lvlJc w:val="left"/>
      <w:pPr>
        <w:tabs>
          <w:tab w:val="num" w:pos="1080"/>
        </w:tabs>
        <w:ind w:left="1080" w:hanging="360"/>
      </w:pPr>
    </w:lvl>
    <w:lvl w:ilvl="2" w:tplc="64581A5E">
      <w:start w:val="1"/>
      <w:numFmt w:val="decimal"/>
      <w:lvlText w:val="%3."/>
      <w:lvlJc w:val="left"/>
      <w:pPr>
        <w:tabs>
          <w:tab w:val="num" w:pos="1800"/>
        </w:tabs>
        <w:ind w:left="1800" w:hanging="360"/>
      </w:pPr>
    </w:lvl>
    <w:lvl w:ilvl="3" w:tplc="DB226AFA">
      <w:start w:val="1"/>
      <w:numFmt w:val="decimal"/>
      <w:lvlText w:val="%4."/>
      <w:lvlJc w:val="left"/>
      <w:pPr>
        <w:tabs>
          <w:tab w:val="num" w:pos="2520"/>
        </w:tabs>
        <w:ind w:left="2520" w:hanging="360"/>
      </w:pPr>
    </w:lvl>
    <w:lvl w:ilvl="4" w:tplc="5914B176">
      <w:start w:val="1"/>
      <w:numFmt w:val="decimal"/>
      <w:lvlText w:val="%5."/>
      <w:lvlJc w:val="left"/>
      <w:pPr>
        <w:tabs>
          <w:tab w:val="num" w:pos="3240"/>
        </w:tabs>
        <w:ind w:left="3240" w:hanging="360"/>
      </w:pPr>
    </w:lvl>
    <w:lvl w:ilvl="5" w:tplc="7FA6A1B8">
      <w:start w:val="1"/>
      <w:numFmt w:val="decimal"/>
      <w:lvlText w:val="%6."/>
      <w:lvlJc w:val="left"/>
      <w:pPr>
        <w:tabs>
          <w:tab w:val="num" w:pos="3960"/>
        </w:tabs>
        <w:ind w:left="3960" w:hanging="360"/>
      </w:pPr>
    </w:lvl>
    <w:lvl w:ilvl="6" w:tplc="A19A2212">
      <w:start w:val="1"/>
      <w:numFmt w:val="decimal"/>
      <w:lvlText w:val="%7."/>
      <w:lvlJc w:val="left"/>
      <w:pPr>
        <w:tabs>
          <w:tab w:val="num" w:pos="4680"/>
        </w:tabs>
        <w:ind w:left="4680" w:hanging="360"/>
      </w:pPr>
    </w:lvl>
    <w:lvl w:ilvl="7" w:tplc="64407A5C">
      <w:start w:val="1"/>
      <w:numFmt w:val="decimal"/>
      <w:lvlText w:val="%8."/>
      <w:lvlJc w:val="left"/>
      <w:pPr>
        <w:tabs>
          <w:tab w:val="num" w:pos="5400"/>
        </w:tabs>
        <w:ind w:left="5400" w:hanging="360"/>
      </w:pPr>
    </w:lvl>
    <w:lvl w:ilvl="8" w:tplc="BB48698C">
      <w:start w:val="1"/>
      <w:numFmt w:val="decimal"/>
      <w:lvlText w:val="%9."/>
      <w:lvlJc w:val="left"/>
      <w:pPr>
        <w:tabs>
          <w:tab w:val="num" w:pos="6120"/>
        </w:tabs>
        <w:ind w:left="6120" w:hanging="360"/>
      </w:pPr>
    </w:lvl>
  </w:abstractNum>
  <w:abstractNum w:abstractNumId="12">
    <w:nsid w:val="31EF648F"/>
    <w:multiLevelType w:val="hybridMultilevel"/>
    <w:tmpl w:val="FD1CDB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3B932EE7"/>
    <w:multiLevelType w:val="hybridMultilevel"/>
    <w:tmpl w:val="006C7368"/>
    <w:lvl w:ilvl="0" w:tplc="B97694E4">
      <w:start w:val="1"/>
      <w:numFmt w:val="decimal"/>
      <w:lvlText w:val="%1."/>
      <w:lvlJc w:val="left"/>
      <w:pPr>
        <w:tabs>
          <w:tab w:val="num" w:pos="720"/>
        </w:tabs>
        <w:ind w:left="720" w:hanging="360"/>
      </w:pPr>
    </w:lvl>
    <w:lvl w:ilvl="1" w:tplc="935008F8">
      <w:start w:val="1"/>
      <w:numFmt w:val="decimal"/>
      <w:lvlText w:val="%2."/>
      <w:lvlJc w:val="left"/>
      <w:pPr>
        <w:tabs>
          <w:tab w:val="num" w:pos="1440"/>
        </w:tabs>
        <w:ind w:left="1440" w:hanging="360"/>
      </w:pPr>
    </w:lvl>
    <w:lvl w:ilvl="2" w:tplc="8436A8FC">
      <w:start w:val="1"/>
      <w:numFmt w:val="decimal"/>
      <w:lvlText w:val="%3."/>
      <w:lvlJc w:val="left"/>
      <w:pPr>
        <w:tabs>
          <w:tab w:val="num" w:pos="2160"/>
        </w:tabs>
        <w:ind w:left="2160" w:hanging="360"/>
      </w:pPr>
    </w:lvl>
    <w:lvl w:ilvl="3" w:tplc="5D3AFAB4">
      <w:start w:val="1"/>
      <w:numFmt w:val="decimal"/>
      <w:lvlText w:val="%4."/>
      <w:lvlJc w:val="left"/>
      <w:pPr>
        <w:tabs>
          <w:tab w:val="num" w:pos="2880"/>
        </w:tabs>
        <w:ind w:left="2880" w:hanging="360"/>
      </w:pPr>
    </w:lvl>
    <w:lvl w:ilvl="4" w:tplc="79DC8594">
      <w:start w:val="1"/>
      <w:numFmt w:val="decimal"/>
      <w:lvlText w:val="%5."/>
      <w:lvlJc w:val="left"/>
      <w:pPr>
        <w:tabs>
          <w:tab w:val="num" w:pos="3600"/>
        </w:tabs>
        <w:ind w:left="3600" w:hanging="360"/>
      </w:pPr>
    </w:lvl>
    <w:lvl w:ilvl="5" w:tplc="26E2118A">
      <w:start w:val="1"/>
      <w:numFmt w:val="decimal"/>
      <w:lvlText w:val="%6."/>
      <w:lvlJc w:val="left"/>
      <w:pPr>
        <w:tabs>
          <w:tab w:val="num" w:pos="4320"/>
        </w:tabs>
        <w:ind w:left="4320" w:hanging="360"/>
      </w:pPr>
    </w:lvl>
    <w:lvl w:ilvl="6" w:tplc="5DBEB844">
      <w:start w:val="1"/>
      <w:numFmt w:val="decimal"/>
      <w:lvlText w:val="%7."/>
      <w:lvlJc w:val="left"/>
      <w:pPr>
        <w:tabs>
          <w:tab w:val="num" w:pos="5040"/>
        </w:tabs>
        <w:ind w:left="5040" w:hanging="360"/>
      </w:pPr>
    </w:lvl>
    <w:lvl w:ilvl="7" w:tplc="81C2807E">
      <w:start w:val="1"/>
      <w:numFmt w:val="decimal"/>
      <w:lvlText w:val="%8."/>
      <w:lvlJc w:val="left"/>
      <w:pPr>
        <w:tabs>
          <w:tab w:val="num" w:pos="5760"/>
        </w:tabs>
        <w:ind w:left="5760" w:hanging="360"/>
      </w:pPr>
    </w:lvl>
    <w:lvl w:ilvl="8" w:tplc="DDE63A2C">
      <w:start w:val="1"/>
      <w:numFmt w:val="decimal"/>
      <w:lvlText w:val="%9."/>
      <w:lvlJc w:val="left"/>
      <w:pPr>
        <w:tabs>
          <w:tab w:val="num" w:pos="6480"/>
        </w:tabs>
        <w:ind w:left="6480" w:hanging="360"/>
      </w:pPr>
    </w:lvl>
  </w:abstractNum>
  <w:abstractNum w:abstractNumId="14">
    <w:nsid w:val="3BF158CD"/>
    <w:multiLevelType w:val="multilevel"/>
    <w:tmpl w:val="16004EA4"/>
    <w:lvl w:ilvl="0">
      <w:start w:val="12"/>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3DF7794B"/>
    <w:multiLevelType w:val="hybridMultilevel"/>
    <w:tmpl w:val="13C6F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nsid w:val="4148390B"/>
    <w:multiLevelType w:val="hybridMultilevel"/>
    <w:tmpl w:val="1E7CCE0C"/>
    <w:lvl w:ilvl="0" w:tplc="586A4C46">
      <w:start w:val="1"/>
      <w:numFmt w:val="decimal"/>
      <w:lvlText w:val="%1."/>
      <w:lvlJc w:val="left"/>
      <w:pPr>
        <w:tabs>
          <w:tab w:val="num" w:pos="360"/>
        </w:tabs>
        <w:ind w:left="360" w:hanging="360"/>
      </w:pPr>
    </w:lvl>
    <w:lvl w:ilvl="1" w:tplc="9FA60A12">
      <w:start w:val="1"/>
      <w:numFmt w:val="decimal"/>
      <w:lvlText w:val="%2."/>
      <w:lvlJc w:val="left"/>
      <w:pPr>
        <w:tabs>
          <w:tab w:val="num" w:pos="1080"/>
        </w:tabs>
        <w:ind w:left="1080" w:hanging="360"/>
      </w:pPr>
    </w:lvl>
    <w:lvl w:ilvl="2" w:tplc="A282CC9E">
      <w:start w:val="1"/>
      <w:numFmt w:val="decimal"/>
      <w:lvlText w:val="%3."/>
      <w:lvlJc w:val="left"/>
      <w:pPr>
        <w:tabs>
          <w:tab w:val="num" w:pos="1800"/>
        </w:tabs>
        <w:ind w:left="1800" w:hanging="360"/>
      </w:pPr>
    </w:lvl>
    <w:lvl w:ilvl="3" w:tplc="40F8D984">
      <w:start w:val="1"/>
      <w:numFmt w:val="decimal"/>
      <w:lvlText w:val="%4."/>
      <w:lvlJc w:val="left"/>
      <w:pPr>
        <w:tabs>
          <w:tab w:val="num" w:pos="2520"/>
        </w:tabs>
        <w:ind w:left="2520" w:hanging="360"/>
      </w:pPr>
    </w:lvl>
    <w:lvl w:ilvl="4" w:tplc="14D825B0">
      <w:start w:val="1"/>
      <w:numFmt w:val="decimal"/>
      <w:lvlText w:val="%5."/>
      <w:lvlJc w:val="left"/>
      <w:pPr>
        <w:tabs>
          <w:tab w:val="num" w:pos="3240"/>
        </w:tabs>
        <w:ind w:left="3240" w:hanging="360"/>
      </w:pPr>
    </w:lvl>
    <w:lvl w:ilvl="5" w:tplc="25744CAA">
      <w:start w:val="1"/>
      <w:numFmt w:val="decimal"/>
      <w:lvlText w:val="%6."/>
      <w:lvlJc w:val="left"/>
      <w:pPr>
        <w:tabs>
          <w:tab w:val="num" w:pos="3960"/>
        </w:tabs>
        <w:ind w:left="3960" w:hanging="360"/>
      </w:pPr>
    </w:lvl>
    <w:lvl w:ilvl="6" w:tplc="7F5C780A">
      <w:start w:val="1"/>
      <w:numFmt w:val="decimal"/>
      <w:lvlText w:val="%7."/>
      <w:lvlJc w:val="left"/>
      <w:pPr>
        <w:tabs>
          <w:tab w:val="num" w:pos="4680"/>
        </w:tabs>
        <w:ind w:left="4680" w:hanging="360"/>
      </w:pPr>
    </w:lvl>
    <w:lvl w:ilvl="7" w:tplc="7828FF8C">
      <w:start w:val="1"/>
      <w:numFmt w:val="decimal"/>
      <w:lvlText w:val="%8."/>
      <w:lvlJc w:val="left"/>
      <w:pPr>
        <w:tabs>
          <w:tab w:val="num" w:pos="5400"/>
        </w:tabs>
        <w:ind w:left="5400" w:hanging="360"/>
      </w:pPr>
    </w:lvl>
    <w:lvl w:ilvl="8" w:tplc="557270AE">
      <w:start w:val="1"/>
      <w:numFmt w:val="decimal"/>
      <w:lvlText w:val="%9."/>
      <w:lvlJc w:val="left"/>
      <w:pPr>
        <w:tabs>
          <w:tab w:val="num" w:pos="6120"/>
        </w:tabs>
        <w:ind w:left="6120" w:hanging="360"/>
      </w:pPr>
    </w:lvl>
  </w:abstractNum>
  <w:abstractNum w:abstractNumId="17">
    <w:nsid w:val="47C5104E"/>
    <w:multiLevelType w:val="hybridMultilevel"/>
    <w:tmpl w:val="602498A8"/>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8">
    <w:nsid w:val="49952D12"/>
    <w:multiLevelType w:val="hybridMultilevel"/>
    <w:tmpl w:val="A44A1B18"/>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9">
    <w:nsid w:val="4A8A4986"/>
    <w:multiLevelType w:val="hybridMultilevel"/>
    <w:tmpl w:val="B274A538"/>
    <w:lvl w:ilvl="0" w:tplc="BE3A706A">
      <w:start w:val="1"/>
      <w:numFmt w:val="bullet"/>
      <w:lvlText w:val="•"/>
      <w:lvlJc w:val="left"/>
      <w:pPr>
        <w:tabs>
          <w:tab w:val="num" w:pos="720"/>
        </w:tabs>
        <w:ind w:left="720" w:hanging="360"/>
      </w:pPr>
      <w:rPr>
        <w:rFonts w:ascii="Arial" w:hAnsi="Arial" w:cs="Times New Roman" w:hint="default"/>
      </w:rPr>
    </w:lvl>
    <w:lvl w:ilvl="1" w:tplc="FD9CD056">
      <w:start w:val="1"/>
      <w:numFmt w:val="bullet"/>
      <w:lvlText w:val="•"/>
      <w:lvlJc w:val="left"/>
      <w:pPr>
        <w:tabs>
          <w:tab w:val="num" w:pos="1440"/>
        </w:tabs>
        <w:ind w:left="1440" w:hanging="360"/>
      </w:pPr>
      <w:rPr>
        <w:rFonts w:ascii="Arial" w:hAnsi="Arial" w:cs="Times New Roman" w:hint="default"/>
      </w:rPr>
    </w:lvl>
    <w:lvl w:ilvl="2" w:tplc="149E3004">
      <w:start w:val="1"/>
      <w:numFmt w:val="bullet"/>
      <w:lvlText w:val="•"/>
      <w:lvlJc w:val="left"/>
      <w:pPr>
        <w:tabs>
          <w:tab w:val="num" w:pos="2160"/>
        </w:tabs>
        <w:ind w:left="2160" w:hanging="360"/>
      </w:pPr>
      <w:rPr>
        <w:rFonts w:ascii="Arial" w:hAnsi="Arial" w:cs="Times New Roman" w:hint="default"/>
      </w:rPr>
    </w:lvl>
    <w:lvl w:ilvl="3" w:tplc="55005DB8">
      <w:start w:val="1"/>
      <w:numFmt w:val="bullet"/>
      <w:lvlText w:val="•"/>
      <w:lvlJc w:val="left"/>
      <w:pPr>
        <w:tabs>
          <w:tab w:val="num" w:pos="2880"/>
        </w:tabs>
        <w:ind w:left="2880" w:hanging="360"/>
      </w:pPr>
      <w:rPr>
        <w:rFonts w:ascii="Arial" w:hAnsi="Arial" w:cs="Times New Roman" w:hint="default"/>
      </w:rPr>
    </w:lvl>
    <w:lvl w:ilvl="4" w:tplc="B1F0ED16">
      <w:start w:val="1"/>
      <w:numFmt w:val="bullet"/>
      <w:lvlText w:val="•"/>
      <w:lvlJc w:val="left"/>
      <w:pPr>
        <w:tabs>
          <w:tab w:val="num" w:pos="3600"/>
        </w:tabs>
        <w:ind w:left="3600" w:hanging="360"/>
      </w:pPr>
      <w:rPr>
        <w:rFonts w:ascii="Arial" w:hAnsi="Arial" w:cs="Times New Roman" w:hint="default"/>
      </w:rPr>
    </w:lvl>
    <w:lvl w:ilvl="5" w:tplc="EDE88E1A">
      <w:start w:val="1"/>
      <w:numFmt w:val="bullet"/>
      <w:lvlText w:val="•"/>
      <w:lvlJc w:val="left"/>
      <w:pPr>
        <w:tabs>
          <w:tab w:val="num" w:pos="4320"/>
        </w:tabs>
        <w:ind w:left="4320" w:hanging="360"/>
      </w:pPr>
      <w:rPr>
        <w:rFonts w:ascii="Arial" w:hAnsi="Arial" w:cs="Times New Roman" w:hint="default"/>
      </w:rPr>
    </w:lvl>
    <w:lvl w:ilvl="6" w:tplc="02442978">
      <w:start w:val="1"/>
      <w:numFmt w:val="bullet"/>
      <w:lvlText w:val="•"/>
      <w:lvlJc w:val="left"/>
      <w:pPr>
        <w:tabs>
          <w:tab w:val="num" w:pos="5040"/>
        </w:tabs>
        <w:ind w:left="5040" w:hanging="360"/>
      </w:pPr>
      <w:rPr>
        <w:rFonts w:ascii="Arial" w:hAnsi="Arial" w:cs="Times New Roman" w:hint="default"/>
      </w:rPr>
    </w:lvl>
    <w:lvl w:ilvl="7" w:tplc="24D68556">
      <w:start w:val="1"/>
      <w:numFmt w:val="bullet"/>
      <w:lvlText w:val="•"/>
      <w:lvlJc w:val="left"/>
      <w:pPr>
        <w:tabs>
          <w:tab w:val="num" w:pos="5760"/>
        </w:tabs>
        <w:ind w:left="5760" w:hanging="360"/>
      </w:pPr>
      <w:rPr>
        <w:rFonts w:ascii="Arial" w:hAnsi="Arial" w:cs="Times New Roman" w:hint="default"/>
      </w:rPr>
    </w:lvl>
    <w:lvl w:ilvl="8" w:tplc="C450C83A">
      <w:start w:val="1"/>
      <w:numFmt w:val="bullet"/>
      <w:lvlText w:val="•"/>
      <w:lvlJc w:val="left"/>
      <w:pPr>
        <w:tabs>
          <w:tab w:val="num" w:pos="6480"/>
        </w:tabs>
        <w:ind w:left="6480" w:hanging="360"/>
      </w:pPr>
      <w:rPr>
        <w:rFonts w:ascii="Arial" w:hAnsi="Arial" w:cs="Times New Roman" w:hint="default"/>
      </w:rPr>
    </w:lvl>
  </w:abstractNum>
  <w:abstractNum w:abstractNumId="20">
    <w:nsid w:val="61762C51"/>
    <w:multiLevelType w:val="hybridMultilevel"/>
    <w:tmpl w:val="BB9836B4"/>
    <w:lvl w:ilvl="0" w:tplc="DFE4CD38">
      <w:start w:val="1"/>
      <w:numFmt w:val="decimal"/>
      <w:lvlText w:val="%1."/>
      <w:lvlJc w:val="left"/>
      <w:pPr>
        <w:tabs>
          <w:tab w:val="num" w:pos="720"/>
        </w:tabs>
        <w:ind w:left="720" w:hanging="360"/>
      </w:pPr>
    </w:lvl>
    <w:lvl w:ilvl="1" w:tplc="621AED82">
      <w:start w:val="1"/>
      <w:numFmt w:val="decimal"/>
      <w:lvlText w:val="%2."/>
      <w:lvlJc w:val="left"/>
      <w:pPr>
        <w:tabs>
          <w:tab w:val="num" w:pos="1440"/>
        </w:tabs>
        <w:ind w:left="1440" w:hanging="360"/>
      </w:pPr>
    </w:lvl>
    <w:lvl w:ilvl="2" w:tplc="2CC28EEC">
      <w:start w:val="1"/>
      <w:numFmt w:val="decimal"/>
      <w:lvlText w:val="%3."/>
      <w:lvlJc w:val="left"/>
      <w:pPr>
        <w:tabs>
          <w:tab w:val="num" w:pos="2160"/>
        </w:tabs>
        <w:ind w:left="2160" w:hanging="360"/>
      </w:pPr>
    </w:lvl>
    <w:lvl w:ilvl="3" w:tplc="80326232">
      <w:start w:val="1"/>
      <w:numFmt w:val="decimal"/>
      <w:lvlText w:val="%4."/>
      <w:lvlJc w:val="left"/>
      <w:pPr>
        <w:tabs>
          <w:tab w:val="num" w:pos="2880"/>
        </w:tabs>
        <w:ind w:left="2880" w:hanging="360"/>
      </w:pPr>
    </w:lvl>
    <w:lvl w:ilvl="4" w:tplc="78A49DC0">
      <w:start w:val="1"/>
      <w:numFmt w:val="decimal"/>
      <w:lvlText w:val="%5."/>
      <w:lvlJc w:val="left"/>
      <w:pPr>
        <w:tabs>
          <w:tab w:val="num" w:pos="3600"/>
        </w:tabs>
        <w:ind w:left="3600" w:hanging="360"/>
      </w:pPr>
    </w:lvl>
    <w:lvl w:ilvl="5" w:tplc="6B7C0088">
      <w:start w:val="1"/>
      <w:numFmt w:val="decimal"/>
      <w:lvlText w:val="%6."/>
      <w:lvlJc w:val="left"/>
      <w:pPr>
        <w:tabs>
          <w:tab w:val="num" w:pos="4320"/>
        </w:tabs>
        <w:ind w:left="4320" w:hanging="360"/>
      </w:pPr>
    </w:lvl>
    <w:lvl w:ilvl="6" w:tplc="DC182D1A">
      <w:start w:val="1"/>
      <w:numFmt w:val="decimal"/>
      <w:lvlText w:val="%7."/>
      <w:lvlJc w:val="left"/>
      <w:pPr>
        <w:tabs>
          <w:tab w:val="num" w:pos="5040"/>
        </w:tabs>
        <w:ind w:left="5040" w:hanging="360"/>
      </w:pPr>
    </w:lvl>
    <w:lvl w:ilvl="7" w:tplc="B9E868D6">
      <w:start w:val="1"/>
      <w:numFmt w:val="decimal"/>
      <w:lvlText w:val="%8."/>
      <w:lvlJc w:val="left"/>
      <w:pPr>
        <w:tabs>
          <w:tab w:val="num" w:pos="5760"/>
        </w:tabs>
        <w:ind w:left="5760" w:hanging="360"/>
      </w:pPr>
    </w:lvl>
    <w:lvl w:ilvl="8" w:tplc="6AACA306">
      <w:start w:val="1"/>
      <w:numFmt w:val="decimal"/>
      <w:lvlText w:val="%9."/>
      <w:lvlJc w:val="left"/>
      <w:pPr>
        <w:tabs>
          <w:tab w:val="num" w:pos="6480"/>
        </w:tabs>
        <w:ind w:left="6480" w:hanging="360"/>
      </w:pPr>
    </w:lvl>
  </w:abstractNum>
  <w:abstractNum w:abstractNumId="21">
    <w:nsid w:val="632C6222"/>
    <w:multiLevelType w:val="hybridMultilevel"/>
    <w:tmpl w:val="E0247A78"/>
    <w:lvl w:ilvl="0" w:tplc="E6BAF976">
      <w:start w:val="1"/>
      <w:numFmt w:val="decimal"/>
      <w:lvlText w:val="%1."/>
      <w:lvlJc w:val="left"/>
      <w:pPr>
        <w:tabs>
          <w:tab w:val="num" w:pos="360"/>
        </w:tabs>
        <w:ind w:left="360" w:hanging="360"/>
      </w:pPr>
    </w:lvl>
    <w:lvl w:ilvl="1" w:tplc="CA744B02">
      <w:start w:val="1"/>
      <w:numFmt w:val="decimal"/>
      <w:lvlText w:val="%2."/>
      <w:lvlJc w:val="left"/>
      <w:pPr>
        <w:tabs>
          <w:tab w:val="num" w:pos="1080"/>
        </w:tabs>
        <w:ind w:left="1080" w:hanging="360"/>
      </w:pPr>
    </w:lvl>
    <w:lvl w:ilvl="2" w:tplc="1B40E9F4">
      <w:start w:val="1"/>
      <w:numFmt w:val="decimal"/>
      <w:lvlText w:val="%3."/>
      <w:lvlJc w:val="left"/>
      <w:pPr>
        <w:tabs>
          <w:tab w:val="num" w:pos="1800"/>
        </w:tabs>
        <w:ind w:left="1800" w:hanging="360"/>
      </w:pPr>
    </w:lvl>
    <w:lvl w:ilvl="3" w:tplc="DECA7E90">
      <w:start w:val="1"/>
      <w:numFmt w:val="decimal"/>
      <w:lvlText w:val="%4."/>
      <w:lvlJc w:val="left"/>
      <w:pPr>
        <w:tabs>
          <w:tab w:val="num" w:pos="2520"/>
        </w:tabs>
        <w:ind w:left="2520" w:hanging="360"/>
      </w:pPr>
    </w:lvl>
    <w:lvl w:ilvl="4" w:tplc="C14630DE">
      <w:start w:val="1"/>
      <w:numFmt w:val="decimal"/>
      <w:lvlText w:val="%5."/>
      <w:lvlJc w:val="left"/>
      <w:pPr>
        <w:tabs>
          <w:tab w:val="num" w:pos="3240"/>
        </w:tabs>
        <w:ind w:left="3240" w:hanging="360"/>
      </w:pPr>
    </w:lvl>
    <w:lvl w:ilvl="5" w:tplc="29BC6028">
      <w:start w:val="1"/>
      <w:numFmt w:val="decimal"/>
      <w:lvlText w:val="%6."/>
      <w:lvlJc w:val="left"/>
      <w:pPr>
        <w:tabs>
          <w:tab w:val="num" w:pos="3960"/>
        </w:tabs>
        <w:ind w:left="3960" w:hanging="360"/>
      </w:pPr>
    </w:lvl>
    <w:lvl w:ilvl="6" w:tplc="4140BB48">
      <w:start w:val="1"/>
      <w:numFmt w:val="decimal"/>
      <w:lvlText w:val="%7."/>
      <w:lvlJc w:val="left"/>
      <w:pPr>
        <w:tabs>
          <w:tab w:val="num" w:pos="4680"/>
        </w:tabs>
        <w:ind w:left="4680" w:hanging="360"/>
      </w:pPr>
    </w:lvl>
    <w:lvl w:ilvl="7" w:tplc="3300DA22">
      <w:start w:val="1"/>
      <w:numFmt w:val="decimal"/>
      <w:lvlText w:val="%8."/>
      <w:lvlJc w:val="left"/>
      <w:pPr>
        <w:tabs>
          <w:tab w:val="num" w:pos="5400"/>
        </w:tabs>
        <w:ind w:left="5400" w:hanging="360"/>
      </w:pPr>
    </w:lvl>
    <w:lvl w:ilvl="8" w:tplc="C1FEAD64">
      <w:start w:val="1"/>
      <w:numFmt w:val="decimal"/>
      <w:lvlText w:val="%9."/>
      <w:lvlJc w:val="left"/>
      <w:pPr>
        <w:tabs>
          <w:tab w:val="num" w:pos="6120"/>
        </w:tabs>
        <w:ind w:left="6120" w:hanging="360"/>
      </w:pPr>
    </w:lvl>
  </w:abstractNum>
  <w:abstractNum w:abstractNumId="22">
    <w:nsid w:val="65B40839"/>
    <w:multiLevelType w:val="hybridMultilevel"/>
    <w:tmpl w:val="640CA5DC"/>
    <w:lvl w:ilvl="0" w:tplc="839C6BE2">
      <w:start w:val="1"/>
      <w:numFmt w:val="decimal"/>
      <w:lvlText w:val="%1."/>
      <w:lvlJc w:val="left"/>
      <w:pPr>
        <w:tabs>
          <w:tab w:val="num" w:pos="360"/>
        </w:tabs>
        <w:ind w:left="360" w:hanging="360"/>
      </w:pPr>
    </w:lvl>
    <w:lvl w:ilvl="1" w:tplc="5EAC71CA">
      <w:start w:val="1"/>
      <w:numFmt w:val="decimal"/>
      <w:lvlText w:val="%2."/>
      <w:lvlJc w:val="left"/>
      <w:pPr>
        <w:tabs>
          <w:tab w:val="num" w:pos="1080"/>
        </w:tabs>
        <w:ind w:left="1080" w:hanging="360"/>
      </w:pPr>
    </w:lvl>
    <w:lvl w:ilvl="2" w:tplc="E1D0A20E">
      <w:start w:val="1"/>
      <w:numFmt w:val="decimal"/>
      <w:lvlText w:val="%3."/>
      <w:lvlJc w:val="left"/>
      <w:pPr>
        <w:tabs>
          <w:tab w:val="num" w:pos="1800"/>
        </w:tabs>
        <w:ind w:left="1800" w:hanging="360"/>
      </w:pPr>
    </w:lvl>
    <w:lvl w:ilvl="3" w:tplc="9C62F040">
      <w:start w:val="1"/>
      <w:numFmt w:val="decimal"/>
      <w:lvlText w:val="%4."/>
      <w:lvlJc w:val="left"/>
      <w:pPr>
        <w:tabs>
          <w:tab w:val="num" w:pos="2520"/>
        </w:tabs>
        <w:ind w:left="2520" w:hanging="360"/>
      </w:pPr>
    </w:lvl>
    <w:lvl w:ilvl="4" w:tplc="58424796">
      <w:start w:val="1"/>
      <w:numFmt w:val="decimal"/>
      <w:lvlText w:val="%5."/>
      <w:lvlJc w:val="left"/>
      <w:pPr>
        <w:tabs>
          <w:tab w:val="num" w:pos="3240"/>
        </w:tabs>
        <w:ind w:left="3240" w:hanging="360"/>
      </w:pPr>
    </w:lvl>
    <w:lvl w:ilvl="5" w:tplc="C69CEB0E">
      <w:start w:val="1"/>
      <w:numFmt w:val="decimal"/>
      <w:lvlText w:val="%6."/>
      <w:lvlJc w:val="left"/>
      <w:pPr>
        <w:tabs>
          <w:tab w:val="num" w:pos="3960"/>
        </w:tabs>
        <w:ind w:left="3960" w:hanging="360"/>
      </w:pPr>
    </w:lvl>
    <w:lvl w:ilvl="6" w:tplc="2F10D3F8">
      <w:start w:val="1"/>
      <w:numFmt w:val="decimal"/>
      <w:lvlText w:val="%7."/>
      <w:lvlJc w:val="left"/>
      <w:pPr>
        <w:tabs>
          <w:tab w:val="num" w:pos="4680"/>
        </w:tabs>
        <w:ind w:left="4680" w:hanging="360"/>
      </w:pPr>
    </w:lvl>
    <w:lvl w:ilvl="7" w:tplc="4B2088C0">
      <w:start w:val="1"/>
      <w:numFmt w:val="decimal"/>
      <w:lvlText w:val="%8."/>
      <w:lvlJc w:val="left"/>
      <w:pPr>
        <w:tabs>
          <w:tab w:val="num" w:pos="5400"/>
        </w:tabs>
        <w:ind w:left="5400" w:hanging="360"/>
      </w:pPr>
    </w:lvl>
    <w:lvl w:ilvl="8" w:tplc="CA84C7CE">
      <w:start w:val="1"/>
      <w:numFmt w:val="decimal"/>
      <w:lvlText w:val="%9."/>
      <w:lvlJc w:val="left"/>
      <w:pPr>
        <w:tabs>
          <w:tab w:val="num" w:pos="6120"/>
        </w:tabs>
        <w:ind w:left="6120" w:hanging="360"/>
      </w:pPr>
    </w:lvl>
  </w:abstractNum>
  <w:abstractNum w:abstractNumId="23">
    <w:nsid w:val="678F178C"/>
    <w:multiLevelType w:val="hybridMultilevel"/>
    <w:tmpl w:val="1C205D34"/>
    <w:lvl w:ilvl="0" w:tplc="EBE0A160">
      <w:start w:val="1"/>
      <w:numFmt w:val="decimal"/>
      <w:lvlText w:val="%1."/>
      <w:lvlJc w:val="left"/>
      <w:pPr>
        <w:tabs>
          <w:tab w:val="num" w:pos="360"/>
        </w:tabs>
        <w:ind w:left="360" w:hanging="360"/>
      </w:pPr>
    </w:lvl>
    <w:lvl w:ilvl="1" w:tplc="5F5A6BDE">
      <w:start w:val="1"/>
      <w:numFmt w:val="decimal"/>
      <w:lvlText w:val="%2."/>
      <w:lvlJc w:val="left"/>
      <w:pPr>
        <w:tabs>
          <w:tab w:val="num" w:pos="1080"/>
        </w:tabs>
        <w:ind w:left="1080" w:hanging="360"/>
      </w:pPr>
    </w:lvl>
    <w:lvl w:ilvl="2" w:tplc="C1320E6C">
      <w:start w:val="1"/>
      <w:numFmt w:val="decimal"/>
      <w:lvlText w:val="%3."/>
      <w:lvlJc w:val="left"/>
      <w:pPr>
        <w:tabs>
          <w:tab w:val="num" w:pos="1800"/>
        </w:tabs>
        <w:ind w:left="1800" w:hanging="360"/>
      </w:pPr>
    </w:lvl>
    <w:lvl w:ilvl="3" w:tplc="A8100E92">
      <w:start w:val="1"/>
      <w:numFmt w:val="decimal"/>
      <w:lvlText w:val="%4."/>
      <w:lvlJc w:val="left"/>
      <w:pPr>
        <w:tabs>
          <w:tab w:val="num" w:pos="2520"/>
        </w:tabs>
        <w:ind w:left="2520" w:hanging="360"/>
      </w:pPr>
    </w:lvl>
    <w:lvl w:ilvl="4" w:tplc="71707836">
      <w:start w:val="1"/>
      <w:numFmt w:val="decimal"/>
      <w:lvlText w:val="%5."/>
      <w:lvlJc w:val="left"/>
      <w:pPr>
        <w:tabs>
          <w:tab w:val="num" w:pos="3240"/>
        </w:tabs>
        <w:ind w:left="3240" w:hanging="360"/>
      </w:pPr>
    </w:lvl>
    <w:lvl w:ilvl="5" w:tplc="475CEB60">
      <w:start w:val="1"/>
      <w:numFmt w:val="decimal"/>
      <w:lvlText w:val="%6."/>
      <w:lvlJc w:val="left"/>
      <w:pPr>
        <w:tabs>
          <w:tab w:val="num" w:pos="3960"/>
        </w:tabs>
        <w:ind w:left="3960" w:hanging="360"/>
      </w:pPr>
    </w:lvl>
    <w:lvl w:ilvl="6" w:tplc="88883358">
      <w:start w:val="1"/>
      <w:numFmt w:val="decimal"/>
      <w:lvlText w:val="%7."/>
      <w:lvlJc w:val="left"/>
      <w:pPr>
        <w:tabs>
          <w:tab w:val="num" w:pos="4680"/>
        </w:tabs>
        <w:ind w:left="4680" w:hanging="360"/>
      </w:pPr>
    </w:lvl>
    <w:lvl w:ilvl="7" w:tplc="1B8ACD34">
      <w:start w:val="1"/>
      <w:numFmt w:val="decimal"/>
      <w:lvlText w:val="%8."/>
      <w:lvlJc w:val="left"/>
      <w:pPr>
        <w:tabs>
          <w:tab w:val="num" w:pos="5400"/>
        </w:tabs>
        <w:ind w:left="5400" w:hanging="360"/>
      </w:pPr>
    </w:lvl>
    <w:lvl w:ilvl="8" w:tplc="D4C874E4">
      <w:start w:val="1"/>
      <w:numFmt w:val="decimal"/>
      <w:lvlText w:val="%9."/>
      <w:lvlJc w:val="left"/>
      <w:pPr>
        <w:tabs>
          <w:tab w:val="num" w:pos="6120"/>
        </w:tabs>
        <w:ind w:left="6120" w:hanging="360"/>
      </w:pPr>
    </w:lvl>
  </w:abstractNum>
  <w:abstractNum w:abstractNumId="24">
    <w:nsid w:val="69C85C16"/>
    <w:multiLevelType w:val="hybridMultilevel"/>
    <w:tmpl w:val="06D0AA4E"/>
    <w:lvl w:ilvl="0" w:tplc="0F4658D0">
      <w:start w:val="7"/>
      <w:numFmt w:val="decimal"/>
      <w:lvlText w:val="%1."/>
      <w:lvlJc w:val="left"/>
      <w:pPr>
        <w:tabs>
          <w:tab w:val="num" w:pos="720"/>
        </w:tabs>
        <w:ind w:left="720" w:hanging="360"/>
      </w:pPr>
    </w:lvl>
    <w:lvl w:ilvl="1" w:tplc="995C01C6">
      <w:start w:val="1"/>
      <w:numFmt w:val="decimal"/>
      <w:lvlText w:val="%2."/>
      <w:lvlJc w:val="left"/>
      <w:pPr>
        <w:tabs>
          <w:tab w:val="num" w:pos="1440"/>
        </w:tabs>
        <w:ind w:left="1440" w:hanging="360"/>
      </w:pPr>
    </w:lvl>
    <w:lvl w:ilvl="2" w:tplc="64A6B322">
      <w:start w:val="1"/>
      <w:numFmt w:val="decimal"/>
      <w:lvlText w:val="%3."/>
      <w:lvlJc w:val="left"/>
      <w:pPr>
        <w:tabs>
          <w:tab w:val="num" w:pos="2160"/>
        </w:tabs>
        <w:ind w:left="2160" w:hanging="360"/>
      </w:pPr>
    </w:lvl>
    <w:lvl w:ilvl="3" w:tplc="C37CF9C2">
      <w:start w:val="1"/>
      <w:numFmt w:val="decimal"/>
      <w:lvlText w:val="%4."/>
      <w:lvlJc w:val="left"/>
      <w:pPr>
        <w:tabs>
          <w:tab w:val="num" w:pos="2880"/>
        </w:tabs>
        <w:ind w:left="2880" w:hanging="360"/>
      </w:pPr>
    </w:lvl>
    <w:lvl w:ilvl="4" w:tplc="503A1DB8">
      <w:start w:val="1"/>
      <w:numFmt w:val="decimal"/>
      <w:lvlText w:val="%5."/>
      <w:lvlJc w:val="left"/>
      <w:pPr>
        <w:tabs>
          <w:tab w:val="num" w:pos="3600"/>
        </w:tabs>
        <w:ind w:left="3600" w:hanging="360"/>
      </w:pPr>
    </w:lvl>
    <w:lvl w:ilvl="5" w:tplc="6242D572">
      <w:start w:val="1"/>
      <w:numFmt w:val="decimal"/>
      <w:lvlText w:val="%6."/>
      <w:lvlJc w:val="left"/>
      <w:pPr>
        <w:tabs>
          <w:tab w:val="num" w:pos="4320"/>
        </w:tabs>
        <w:ind w:left="4320" w:hanging="360"/>
      </w:pPr>
    </w:lvl>
    <w:lvl w:ilvl="6" w:tplc="EE68ADA2">
      <w:start w:val="1"/>
      <w:numFmt w:val="decimal"/>
      <w:lvlText w:val="%7."/>
      <w:lvlJc w:val="left"/>
      <w:pPr>
        <w:tabs>
          <w:tab w:val="num" w:pos="5040"/>
        </w:tabs>
        <w:ind w:left="5040" w:hanging="360"/>
      </w:pPr>
    </w:lvl>
    <w:lvl w:ilvl="7" w:tplc="90FA51EA">
      <w:start w:val="1"/>
      <w:numFmt w:val="decimal"/>
      <w:lvlText w:val="%8."/>
      <w:lvlJc w:val="left"/>
      <w:pPr>
        <w:tabs>
          <w:tab w:val="num" w:pos="5760"/>
        </w:tabs>
        <w:ind w:left="5760" w:hanging="360"/>
      </w:pPr>
    </w:lvl>
    <w:lvl w:ilvl="8" w:tplc="0524974A">
      <w:start w:val="1"/>
      <w:numFmt w:val="decimal"/>
      <w:lvlText w:val="%9."/>
      <w:lvlJc w:val="left"/>
      <w:pPr>
        <w:tabs>
          <w:tab w:val="num" w:pos="6480"/>
        </w:tabs>
        <w:ind w:left="6480" w:hanging="360"/>
      </w:pPr>
    </w:lvl>
  </w:abstractNum>
  <w:abstractNum w:abstractNumId="25">
    <w:nsid w:val="6E713000"/>
    <w:multiLevelType w:val="hybridMultilevel"/>
    <w:tmpl w:val="5DC8423A"/>
    <w:lvl w:ilvl="0" w:tplc="3BBE324E">
      <w:start w:val="1"/>
      <w:numFmt w:val="decimal"/>
      <w:lvlText w:val="%1."/>
      <w:lvlJc w:val="left"/>
      <w:pPr>
        <w:tabs>
          <w:tab w:val="num" w:pos="720"/>
        </w:tabs>
        <w:ind w:left="720" w:hanging="360"/>
      </w:pPr>
    </w:lvl>
    <w:lvl w:ilvl="1" w:tplc="45C4E314">
      <w:start w:val="1"/>
      <w:numFmt w:val="decimal"/>
      <w:lvlText w:val="%2."/>
      <w:lvlJc w:val="left"/>
      <w:pPr>
        <w:tabs>
          <w:tab w:val="num" w:pos="1440"/>
        </w:tabs>
        <w:ind w:left="1440" w:hanging="360"/>
      </w:pPr>
    </w:lvl>
    <w:lvl w:ilvl="2" w:tplc="1410EA76">
      <w:start w:val="1"/>
      <w:numFmt w:val="decimal"/>
      <w:lvlText w:val="%3."/>
      <w:lvlJc w:val="left"/>
      <w:pPr>
        <w:tabs>
          <w:tab w:val="num" w:pos="2160"/>
        </w:tabs>
        <w:ind w:left="2160" w:hanging="360"/>
      </w:pPr>
    </w:lvl>
    <w:lvl w:ilvl="3" w:tplc="6C74FBDA">
      <w:start w:val="1"/>
      <w:numFmt w:val="decimal"/>
      <w:lvlText w:val="%4."/>
      <w:lvlJc w:val="left"/>
      <w:pPr>
        <w:tabs>
          <w:tab w:val="num" w:pos="2880"/>
        </w:tabs>
        <w:ind w:left="2880" w:hanging="360"/>
      </w:pPr>
    </w:lvl>
    <w:lvl w:ilvl="4" w:tplc="5C4E9428">
      <w:start w:val="1"/>
      <w:numFmt w:val="decimal"/>
      <w:lvlText w:val="%5."/>
      <w:lvlJc w:val="left"/>
      <w:pPr>
        <w:tabs>
          <w:tab w:val="num" w:pos="3600"/>
        </w:tabs>
        <w:ind w:left="3600" w:hanging="360"/>
      </w:pPr>
    </w:lvl>
    <w:lvl w:ilvl="5" w:tplc="5C70A7C8">
      <w:start w:val="1"/>
      <w:numFmt w:val="decimal"/>
      <w:lvlText w:val="%6."/>
      <w:lvlJc w:val="left"/>
      <w:pPr>
        <w:tabs>
          <w:tab w:val="num" w:pos="4320"/>
        </w:tabs>
        <w:ind w:left="4320" w:hanging="360"/>
      </w:pPr>
    </w:lvl>
    <w:lvl w:ilvl="6" w:tplc="1542EF28">
      <w:start w:val="1"/>
      <w:numFmt w:val="decimal"/>
      <w:lvlText w:val="%7."/>
      <w:lvlJc w:val="left"/>
      <w:pPr>
        <w:tabs>
          <w:tab w:val="num" w:pos="5040"/>
        </w:tabs>
        <w:ind w:left="5040" w:hanging="360"/>
      </w:pPr>
    </w:lvl>
    <w:lvl w:ilvl="7" w:tplc="5EC6619E">
      <w:start w:val="1"/>
      <w:numFmt w:val="decimal"/>
      <w:lvlText w:val="%8."/>
      <w:lvlJc w:val="left"/>
      <w:pPr>
        <w:tabs>
          <w:tab w:val="num" w:pos="5760"/>
        </w:tabs>
        <w:ind w:left="5760" w:hanging="360"/>
      </w:pPr>
    </w:lvl>
    <w:lvl w:ilvl="8" w:tplc="449EC29C">
      <w:start w:val="1"/>
      <w:numFmt w:val="decimal"/>
      <w:lvlText w:val="%9."/>
      <w:lvlJc w:val="left"/>
      <w:pPr>
        <w:tabs>
          <w:tab w:val="num" w:pos="6480"/>
        </w:tabs>
        <w:ind w:left="6480" w:hanging="360"/>
      </w:pPr>
    </w:lvl>
  </w:abstractNum>
  <w:abstractNum w:abstractNumId="26">
    <w:nsid w:val="702A4710"/>
    <w:multiLevelType w:val="hybridMultilevel"/>
    <w:tmpl w:val="CBB221F8"/>
    <w:lvl w:ilvl="0" w:tplc="A2D8E860">
      <w:start w:val="1"/>
      <w:numFmt w:val="decimal"/>
      <w:lvlText w:val="%1."/>
      <w:lvlJc w:val="left"/>
      <w:pPr>
        <w:tabs>
          <w:tab w:val="num" w:pos="360"/>
        </w:tabs>
        <w:ind w:left="360" w:hanging="360"/>
      </w:pPr>
    </w:lvl>
    <w:lvl w:ilvl="1" w:tplc="70C6F2B0">
      <w:start w:val="1"/>
      <w:numFmt w:val="decimal"/>
      <w:lvlText w:val="%2."/>
      <w:lvlJc w:val="left"/>
      <w:pPr>
        <w:tabs>
          <w:tab w:val="num" w:pos="1080"/>
        </w:tabs>
        <w:ind w:left="1080" w:hanging="360"/>
      </w:pPr>
    </w:lvl>
    <w:lvl w:ilvl="2" w:tplc="07C08A5E">
      <w:start w:val="1"/>
      <w:numFmt w:val="decimal"/>
      <w:lvlText w:val="%3."/>
      <w:lvlJc w:val="left"/>
      <w:pPr>
        <w:tabs>
          <w:tab w:val="num" w:pos="1800"/>
        </w:tabs>
        <w:ind w:left="1800" w:hanging="360"/>
      </w:pPr>
    </w:lvl>
    <w:lvl w:ilvl="3" w:tplc="D930C380">
      <w:start w:val="1"/>
      <w:numFmt w:val="decimal"/>
      <w:lvlText w:val="%4."/>
      <w:lvlJc w:val="left"/>
      <w:pPr>
        <w:tabs>
          <w:tab w:val="num" w:pos="2520"/>
        </w:tabs>
        <w:ind w:left="2520" w:hanging="360"/>
      </w:pPr>
    </w:lvl>
    <w:lvl w:ilvl="4" w:tplc="8A741BB0">
      <w:start w:val="1"/>
      <w:numFmt w:val="decimal"/>
      <w:lvlText w:val="%5."/>
      <w:lvlJc w:val="left"/>
      <w:pPr>
        <w:tabs>
          <w:tab w:val="num" w:pos="3240"/>
        </w:tabs>
        <w:ind w:left="3240" w:hanging="360"/>
      </w:pPr>
    </w:lvl>
    <w:lvl w:ilvl="5" w:tplc="8790051A">
      <w:start w:val="1"/>
      <w:numFmt w:val="decimal"/>
      <w:lvlText w:val="%6."/>
      <w:lvlJc w:val="left"/>
      <w:pPr>
        <w:tabs>
          <w:tab w:val="num" w:pos="3960"/>
        </w:tabs>
        <w:ind w:left="3960" w:hanging="360"/>
      </w:pPr>
    </w:lvl>
    <w:lvl w:ilvl="6" w:tplc="1BDC45C2">
      <w:start w:val="1"/>
      <w:numFmt w:val="decimal"/>
      <w:lvlText w:val="%7."/>
      <w:lvlJc w:val="left"/>
      <w:pPr>
        <w:tabs>
          <w:tab w:val="num" w:pos="4680"/>
        </w:tabs>
        <w:ind w:left="4680" w:hanging="360"/>
      </w:pPr>
    </w:lvl>
    <w:lvl w:ilvl="7" w:tplc="745A0D30">
      <w:start w:val="1"/>
      <w:numFmt w:val="decimal"/>
      <w:lvlText w:val="%8."/>
      <w:lvlJc w:val="left"/>
      <w:pPr>
        <w:tabs>
          <w:tab w:val="num" w:pos="5400"/>
        </w:tabs>
        <w:ind w:left="5400" w:hanging="360"/>
      </w:pPr>
    </w:lvl>
    <w:lvl w:ilvl="8" w:tplc="5C405748">
      <w:start w:val="1"/>
      <w:numFmt w:val="decimal"/>
      <w:lvlText w:val="%9."/>
      <w:lvlJc w:val="left"/>
      <w:pPr>
        <w:tabs>
          <w:tab w:val="num" w:pos="6120"/>
        </w:tabs>
        <w:ind w:left="6120" w:hanging="360"/>
      </w:pPr>
    </w:lvl>
  </w:abstractNum>
  <w:abstractNum w:abstractNumId="27">
    <w:nsid w:val="72380BBD"/>
    <w:multiLevelType w:val="hybridMultilevel"/>
    <w:tmpl w:val="F286C284"/>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28">
    <w:nsid w:val="739154F3"/>
    <w:multiLevelType w:val="hybridMultilevel"/>
    <w:tmpl w:val="82F44A78"/>
    <w:lvl w:ilvl="0" w:tplc="4D0C46A2">
      <w:start w:val="1"/>
      <w:numFmt w:val="decimal"/>
      <w:lvlText w:val="%1."/>
      <w:lvlJc w:val="left"/>
      <w:pPr>
        <w:tabs>
          <w:tab w:val="num" w:pos="720"/>
        </w:tabs>
        <w:ind w:left="720" w:hanging="360"/>
      </w:pPr>
    </w:lvl>
    <w:lvl w:ilvl="1" w:tplc="08E44BCC">
      <w:start w:val="1"/>
      <w:numFmt w:val="decimal"/>
      <w:lvlText w:val="%2."/>
      <w:lvlJc w:val="left"/>
      <w:pPr>
        <w:tabs>
          <w:tab w:val="num" w:pos="1440"/>
        </w:tabs>
        <w:ind w:left="1440" w:hanging="360"/>
      </w:pPr>
    </w:lvl>
    <w:lvl w:ilvl="2" w:tplc="69BAA0CE">
      <w:start w:val="1"/>
      <w:numFmt w:val="decimal"/>
      <w:lvlText w:val="%3."/>
      <w:lvlJc w:val="left"/>
      <w:pPr>
        <w:tabs>
          <w:tab w:val="num" w:pos="2160"/>
        </w:tabs>
        <w:ind w:left="2160" w:hanging="360"/>
      </w:pPr>
    </w:lvl>
    <w:lvl w:ilvl="3" w:tplc="82C08672">
      <w:start w:val="1"/>
      <w:numFmt w:val="decimal"/>
      <w:lvlText w:val="%4."/>
      <w:lvlJc w:val="left"/>
      <w:pPr>
        <w:tabs>
          <w:tab w:val="num" w:pos="2880"/>
        </w:tabs>
        <w:ind w:left="2880" w:hanging="360"/>
      </w:pPr>
    </w:lvl>
    <w:lvl w:ilvl="4" w:tplc="50B24BAC">
      <w:start w:val="1"/>
      <w:numFmt w:val="decimal"/>
      <w:lvlText w:val="%5."/>
      <w:lvlJc w:val="left"/>
      <w:pPr>
        <w:tabs>
          <w:tab w:val="num" w:pos="3600"/>
        </w:tabs>
        <w:ind w:left="3600" w:hanging="360"/>
      </w:pPr>
    </w:lvl>
    <w:lvl w:ilvl="5" w:tplc="9A0670FC">
      <w:start w:val="1"/>
      <w:numFmt w:val="decimal"/>
      <w:lvlText w:val="%6."/>
      <w:lvlJc w:val="left"/>
      <w:pPr>
        <w:tabs>
          <w:tab w:val="num" w:pos="4320"/>
        </w:tabs>
        <w:ind w:left="4320" w:hanging="360"/>
      </w:pPr>
    </w:lvl>
    <w:lvl w:ilvl="6" w:tplc="0E3A2390">
      <w:start w:val="1"/>
      <w:numFmt w:val="decimal"/>
      <w:lvlText w:val="%7."/>
      <w:lvlJc w:val="left"/>
      <w:pPr>
        <w:tabs>
          <w:tab w:val="num" w:pos="5040"/>
        </w:tabs>
        <w:ind w:left="5040" w:hanging="360"/>
      </w:pPr>
    </w:lvl>
    <w:lvl w:ilvl="7" w:tplc="BDACE61E">
      <w:start w:val="1"/>
      <w:numFmt w:val="decimal"/>
      <w:lvlText w:val="%8."/>
      <w:lvlJc w:val="left"/>
      <w:pPr>
        <w:tabs>
          <w:tab w:val="num" w:pos="5760"/>
        </w:tabs>
        <w:ind w:left="5760" w:hanging="360"/>
      </w:pPr>
    </w:lvl>
    <w:lvl w:ilvl="8" w:tplc="CDCA72A2">
      <w:start w:val="1"/>
      <w:numFmt w:val="decimal"/>
      <w:lvlText w:val="%9."/>
      <w:lvlJc w:val="left"/>
      <w:pPr>
        <w:tabs>
          <w:tab w:val="num" w:pos="6480"/>
        </w:tabs>
        <w:ind w:left="6480" w:hanging="360"/>
      </w:pPr>
    </w:lvl>
  </w:abstractNum>
  <w:abstractNum w:abstractNumId="29">
    <w:nsid w:val="758E2CAD"/>
    <w:multiLevelType w:val="hybridMultilevel"/>
    <w:tmpl w:val="4FC0F866"/>
    <w:lvl w:ilvl="0" w:tplc="FA3A183E">
      <w:start w:val="1"/>
      <w:numFmt w:val="decimal"/>
      <w:lvlText w:val="%1."/>
      <w:lvlJc w:val="left"/>
      <w:pPr>
        <w:tabs>
          <w:tab w:val="num" w:pos="360"/>
        </w:tabs>
        <w:ind w:left="360" w:hanging="360"/>
      </w:pPr>
    </w:lvl>
    <w:lvl w:ilvl="1" w:tplc="68CA87F6">
      <w:start w:val="1"/>
      <w:numFmt w:val="decimal"/>
      <w:lvlText w:val="%2."/>
      <w:lvlJc w:val="left"/>
      <w:pPr>
        <w:tabs>
          <w:tab w:val="num" w:pos="1080"/>
        </w:tabs>
        <w:ind w:left="1080" w:hanging="360"/>
      </w:pPr>
    </w:lvl>
    <w:lvl w:ilvl="2" w:tplc="5CB4E758">
      <w:start w:val="1"/>
      <w:numFmt w:val="decimal"/>
      <w:lvlText w:val="%3."/>
      <w:lvlJc w:val="left"/>
      <w:pPr>
        <w:tabs>
          <w:tab w:val="num" w:pos="1800"/>
        </w:tabs>
        <w:ind w:left="1800" w:hanging="360"/>
      </w:pPr>
    </w:lvl>
    <w:lvl w:ilvl="3" w:tplc="E11EE996">
      <w:start w:val="1"/>
      <w:numFmt w:val="decimal"/>
      <w:lvlText w:val="%4."/>
      <w:lvlJc w:val="left"/>
      <w:pPr>
        <w:tabs>
          <w:tab w:val="num" w:pos="2520"/>
        </w:tabs>
        <w:ind w:left="2520" w:hanging="360"/>
      </w:pPr>
    </w:lvl>
    <w:lvl w:ilvl="4" w:tplc="A3F0DA74">
      <w:start w:val="1"/>
      <w:numFmt w:val="decimal"/>
      <w:lvlText w:val="%5."/>
      <w:lvlJc w:val="left"/>
      <w:pPr>
        <w:tabs>
          <w:tab w:val="num" w:pos="3240"/>
        </w:tabs>
        <w:ind w:left="3240" w:hanging="360"/>
      </w:pPr>
    </w:lvl>
    <w:lvl w:ilvl="5" w:tplc="4AA86EF0">
      <w:start w:val="1"/>
      <w:numFmt w:val="decimal"/>
      <w:lvlText w:val="%6."/>
      <w:lvlJc w:val="left"/>
      <w:pPr>
        <w:tabs>
          <w:tab w:val="num" w:pos="3960"/>
        </w:tabs>
        <w:ind w:left="3960" w:hanging="360"/>
      </w:pPr>
    </w:lvl>
    <w:lvl w:ilvl="6" w:tplc="52447DE8">
      <w:start w:val="1"/>
      <w:numFmt w:val="decimal"/>
      <w:lvlText w:val="%7."/>
      <w:lvlJc w:val="left"/>
      <w:pPr>
        <w:tabs>
          <w:tab w:val="num" w:pos="4680"/>
        </w:tabs>
        <w:ind w:left="4680" w:hanging="360"/>
      </w:pPr>
    </w:lvl>
    <w:lvl w:ilvl="7" w:tplc="CA721C7E">
      <w:start w:val="1"/>
      <w:numFmt w:val="decimal"/>
      <w:lvlText w:val="%8."/>
      <w:lvlJc w:val="left"/>
      <w:pPr>
        <w:tabs>
          <w:tab w:val="num" w:pos="5400"/>
        </w:tabs>
        <w:ind w:left="5400" w:hanging="360"/>
      </w:pPr>
    </w:lvl>
    <w:lvl w:ilvl="8" w:tplc="636A53E0">
      <w:start w:val="1"/>
      <w:numFmt w:val="decimal"/>
      <w:lvlText w:val="%9."/>
      <w:lvlJc w:val="left"/>
      <w:pPr>
        <w:tabs>
          <w:tab w:val="num" w:pos="6120"/>
        </w:tabs>
        <w:ind w:left="6120" w:hanging="360"/>
      </w:pPr>
    </w:lvl>
  </w:abstractNum>
  <w:abstractNum w:abstractNumId="30">
    <w:nsid w:val="7F4B2362"/>
    <w:multiLevelType w:val="hybridMultilevel"/>
    <w:tmpl w:val="25E8820C"/>
    <w:lvl w:ilvl="0" w:tplc="77C43A4C">
      <w:start w:val="1"/>
      <w:numFmt w:val="bullet"/>
      <w:pStyle w:val="ListParagraph"/>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7"/>
  </w:num>
  <w:num w:numId="3">
    <w:abstractNumId w:val="30"/>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7"/>
  </w:num>
  <w:num w:numId="7">
    <w:abstractNumId w:val="2"/>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0"/>
  </w:num>
  <w:num w:numId="29">
    <w:abstractNumId w:val="5"/>
  </w:num>
  <w:num w:numId="30">
    <w:abstractNumId w:val="12"/>
  </w:num>
  <w:num w:numId="31">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078F4"/>
    <w:rsid w:val="000128FB"/>
    <w:rsid w:val="000175C3"/>
    <w:rsid w:val="00032D9F"/>
    <w:rsid w:val="00032E9C"/>
    <w:rsid w:val="00036547"/>
    <w:rsid w:val="0004273F"/>
    <w:rsid w:val="00045666"/>
    <w:rsid w:val="00046434"/>
    <w:rsid w:val="00074F35"/>
    <w:rsid w:val="0007531C"/>
    <w:rsid w:val="00087025"/>
    <w:rsid w:val="00092D7E"/>
    <w:rsid w:val="000A37AE"/>
    <w:rsid w:val="000B1C62"/>
    <w:rsid w:val="000C08D6"/>
    <w:rsid w:val="000D279C"/>
    <w:rsid w:val="0010273D"/>
    <w:rsid w:val="00115AFE"/>
    <w:rsid w:val="00135776"/>
    <w:rsid w:val="00164973"/>
    <w:rsid w:val="00166A5E"/>
    <w:rsid w:val="00180060"/>
    <w:rsid w:val="001B1824"/>
    <w:rsid w:val="001C3482"/>
    <w:rsid w:val="001D293A"/>
    <w:rsid w:val="001D6370"/>
    <w:rsid w:val="001D7753"/>
    <w:rsid w:val="001E3CC2"/>
    <w:rsid w:val="001E3E6A"/>
    <w:rsid w:val="00200EAA"/>
    <w:rsid w:val="00207CDA"/>
    <w:rsid w:val="0024095D"/>
    <w:rsid w:val="00246E94"/>
    <w:rsid w:val="0026769E"/>
    <w:rsid w:val="002A3049"/>
    <w:rsid w:val="002A4023"/>
    <w:rsid w:val="002B3E02"/>
    <w:rsid w:val="002B6192"/>
    <w:rsid w:val="002D0511"/>
    <w:rsid w:val="002D3741"/>
    <w:rsid w:val="002E4A8B"/>
    <w:rsid w:val="002E68A0"/>
    <w:rsid w:val="002F0E1D"/>
    <w:rsid w:val="002F35F8"/>
    <w:rsid w:val="0030534B"/>
    <w:rsid w:val="003521A2"/>
    <w:rsid w:val="003938DD"/>
    <w:rsid w:val="00395A93"/>
    <w:rsid w:val="003A2003"/>
    <w:rsid w:val="003B0545"/>
    <w:rsid w:val="003B238E"/>
    <w:rsid w:val="003C09B6"/>
    <w:rsid w:val="003D4FB5"/>
    <w:rsid w:val="003E7685"/>
    <w:rsid w:val="003F2280"/>
    <w:rsid w:val="004017D7"/>
    <w:rsid w:val="0040646D"/>
    <w:rsid w:val="004153B5"/>
    <w:rsid w:val="0043422D"/>
    <w:rsid w:val="004505D7"/>
    <w:rsid w:val="004507D2"/>
    <w:rsid w:val="00452D5A"/>
    <w:rsid w:val="00470242"/>
    <w:rsid w:val="00497BDA"/>
    <w:rsid w:val="004B28A2"/>
    <w:rsid w:val="004D1626"/>
    <w:rsid w:val="004E04D1"/>
    <w:rsid w:val="004E4DAE"/>
    <w:rsid w:val="004E7AEF"/>
    <w:rsid w:val="005007F1"/>
    <w:rsid w:val="00506CC7"/>
    <w:rsid w:val="00533354"/>
    <w:rsid w:val="005471C0"/>
    <w:rsid w:val="00551417"/>
    <w:rsid w:val="00554E38"/>
    <w:rsid w:val="00571806"/>
    <w:rsid w:val="0059183C"/>
    <w:rsid w:val="00593FA0"/>
    <w:rsid w:val="00595DDB"/>
    <w:rsid w:val="005A53CF"/>
    <w:rsid w:val="005B0285"/>
    <w:rsid w:val="005C67F3"/>
    <w:rsid w:val="005D774A"/>
    <w:rsid w:val="005E1FA0"/>
    <w:rsid w:val="005E5E3C"/>
    <w:rsid w:val="005E69A6"/>
    <w:rsid w:val="00631018"/>
    <w:rsid w:val="0063450C"/>
    <w:rsid w:val="00636C14"/>
    <w:rsid w:val="00666373"/>
    <w:rsid w:val="0069505A"/>
    <w:rsid w:val="006971E2"/>
    <w:rsid w:val="006A037A"/>
    <w:rsid w:val="006B2D91"/>
    <w:rsid w:val="006E1BC4"/>
    <w:rsid w:val="006E2BC3"/>
    <w:rsid w:val="006F7E38"/>
    <w:rsid w:val="00706BD9"/>
    <w:rsid w:val="00714A8E"/>
    <w:rsid w:val="00751888"/>
    <w:rsid w:val="00776420"/>
    <w:rsid w:val="007842A9"/>
    <w:rsid w:val="00790793"/>
    <w:rsid w:val="00791FC5"/>
    <w:rsid w:val="007A6DDF"/>
    <w:rsid w:val="007B066F"/>
    <w:rsid w:val="007B721E"/>
    <w:rsid w:val="007E4E41"/>
    <w:rsid w:val="007F33E6"/>
    <w:rsid w:val="008220C3"/>
    <w:rsid w:val="00831AEB"/>
    <w:rsid w:val="00851F7A"/>
    <w:rsid w:val="00861FA9"/>
    <w:rsid w:val="00892BFC"/>
    <w:rsid w:val="008A39B8"/>
    <w:rsid w:val="008B2F35"/>
    <w:rsid w:val="008C0646"/>
    <w:rsid w:val="008D4391"/>
    <w:rsid w:val="008F041A"/>
    <w:rsid w:val="008F5119"/>
    <w:rsid w:val="008F61CE"/>
    <w:rsid w:val="008F65D3"/>
    <w:rsid w:val="0094003E"/>
    <w:rsid w:val="00945A4E"/>
    <w:rsid w:val="00946EBF"/>
    <w:rsid w:val="009476B6"/>
    <w:rsid w:val="00950436"/>
    <w:rsid w:val="00967A10"/>
    <w:rsid w:val="00972E12"/>
    <w:rsid w:val="009858F3"/>
    <w:rsid w:val="00991688"/>
    <w:rsid w:val="009928CE"/>
    <w:rsid w:val="00993E9E"/>
    <w:rsid w:val="009A568D"/>
    <w:rsid w:val="009A6803"/>
    <w:rsid w:val="009E1B11"/>
    <w:rsid w:val="00A11711"/>
    <w:rsid w:val="00A31855"/>
    <w:rsid w:val="00A43E1B"/>
    <w:rsid w:val="00A463F0"/>
    <w:rsid w:val="00A60B0D"/>
    <w:rsid w:val="00A65360"/>
    <w:rsid w:val="00A744C4"/>
    <w:rsid w:val="00A75C41"/>
    <w:rsid w:val="00A93E26"/>
    <w:rsid w:val="00AA0110"/>
    <w:rsid w:val="00AA052B"/>
    <w:rsid w:val="00AA2F43"/>
    <w:rsid w:val="00AA4FE9"/>
    <w:rsid w:val="00AC1248"/>
    <w:rsid w:val="00AC3507"/>
    <w:rsid w:val="00AC5137"/>
    <w:rsid w:val="00AD1266"/>
    <w:rsid w:val="00AD767F"/>
    <w:rsid w:val="00AF6BD4"/>
    <w:rsid w:val="00B10401"/>
    <w:rsid w:val="00B24322"/>
    <w:rsid w:val="00B33DF1"/>
    <w:rsid w:val="00B419A4"/>
    <w:rsid w:val="00B426D1"/>
    <w:rsid w:val="00B63693"/>
    <w:rsid w:val="00B75138"/>
    <w:rsid w:val="00B81299"/>
    <w:rsid w:val="00B835CC"/>
    <w:rsid w:val="00B83F61"/>
    <w:rsid w:val="00B97D49"/>
    <w:rsid w:val="00BB177B"/>
    <w:rsid w:val="00BB1DB1"/>
    <w:rsid w:val="00BB56A7"/>
    <w:rsid w:val="00BC5E0A"/>
    <w:rsid w:val="00BD2032"/>
    <w:rsid w:val="00BD50AA"/>
    <w:rsid w:val="00BE51EF"/>
    <w:rsid w:val="00BF1BF3"/>
    <w:rsid w:val="00C113CB"/>
    <w:rsid w:val="00C5583E"/>
    <w:rsid w:val="00C5707F"/>
    <w:rsid w:val="00C61EB4"/>
    <w:rsid w:val="00C71544"/>
    <w:rsid w:val="00C76991"/>
    <w:rsid w:val="00CB0F79"/>
    <w:rsid w:val="00CF6E31"/>
    <w:rsid w:val="00D051A4"/>
    <w:rsid w:val="00D05DB1"/>
    <w:rsid w:val="00D074A8"/>
    <w:rsid w:val="00D15B59"/>
    <w:rsid w:val="00D24022"/>
    <w:rsid w:val="00D26168"/>
    <w:rsid w:val="00D334FB"/>
    <w:rsid w:val="00D7650A"/>
    <w:rsid w:val="00D87204"/>
    <w:rsid w:val="00D91316"/>
    <w:rsid w:val="00D93159"/>
    <w:rsid w:val="00DB146A"/>
    <w:rsid w:val="00DB5BE1"/>
    <w:rsid w:val="00DB5EF1"/>
    <w:rsid w:val="00DC6B94"/>
    <w:rsid w:val="00DE7356"/>
    <w:rsid w:val="00DF6188"/>
    <w:rsid w:val="00E51DC5"/>
    <w:rsid w:val="00E763BD"/>
    <w:rsid w:val="00EA483C"/>
    <w:rsid w:val="00EB047E"/>
    <w:rsid w:val="00EB58C2"/>
    <w:rsid w:val="00EB7A40"/>
    <w:rsid w:val="00EC29A2"/>
    <w:rsid w:val="00ED082C"/>
    <w:rsid w:val="00ED626B"/>
    <w:rsid w:val="00EF708F"/>
    <w:rsid w:val="00F06C16"/>
    <w:rsid w:val="00F16187"/>
    <w:rsid w:val="00F5624B"/>
    <w:rsid w:val="00F6569A"/>
    <w:rsid w:val="00F768CC"/>
    <w:rsid w:val="00F90F49"/>
    <w:rsid w:val="00F92660"/>
    <w:rsid w:val="00FB142A"/>
    <w:rsid w:val="00FB6AF5"/>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8A14F"/>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nhideWhenUsed/>
    <w:qFormat/>
    <w:rsid w:val="00776420"/>
    <w:pPr>
      <w:outlineLvl w:val="4"/>
    </w:pPr>
    <w:rPr>
      <w:i/>
      <w:color w:val="A5A5A5" w:themeColor="accent1" w:themeShade="BF"/>
    </w:rPr>
  </w:style>
  <w:style w:type="paragraph" w:styleId="Heading6">
    <w:name w:val="heading 6"/>
    <w:basedOn w:val="Normal"/>
    <w:next w:val="Normal"/>
    <w:link w:val="Heading6Char"/>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Scriptoria bullet points"/>
    <w:basedOn w:val="Normal"/>
    <w:link w:val="ListParagraphChar"/>
    <w:uiPriority w:val="34"/>
    <w:unhideWhenUsed/>
    <w:qFormat/>
    <w:rsid w:val="0094003E"/>
    <w:pPr>
      <w:numPr>
        <w:numId w:val="3"/>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F06C16"/>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iPriority w:val="99"/>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table" w:customStyle="1" w:styleId="TableNormal1">
    <w:name w:val="Table Normal1"/>
    <w:rsid w:val="004E04D1"/>
    <w:pPr>
      <w:spacing w:after="0"/>
    </w:pPr>
    <w:rPr>
      <w:rFonts w:ascii="Arial" w:eastAsia="Arial" w:hAnsi="Arial" w:cs="Arial"/>
      <w:color w:val="000000"/>
      <w:lang w:val="de-DE" w:eastAsia="de-DE"/>
    </w:rPr>
    <w:tblPr>
      <w:tblCellMar>
        <w:top w:w="0" w:type="dxa"/>
        <w:left w:w="0" w:type="dxa"/>
        <w:bottom w:w="0" w:type="dxa"/>
        <w:right w:w="0" w:type="dxa"/>
      </w:tblCellMar>
    </w:tblPr>
  </w:style>
  <w:style w:type="table" w:customStyle="1" w:styleId="13">
    <w:name w:val="13"/>
    <w:basedOn w:val="TableNormal1"/>
    <w:rsid w:val="004E04D1"/>
    <w:tblPr>
      <w:tblStyleRowBandSize w:val="1"/>
      <w:tblStyleColBandSize w:val="1"/>
      <w:tblCellMar>
        <w:top w:w="0" w:type="dxa"/>
        <w:left w:w="0" w:type="dxa"/>
        <w:bottom w:w="0" w:type="dxa"/>
        <w:right w:w="0" w:type="dxa"/>
      </w:tblCellMar>
    </w:tblPr>
  </w:style>
  <w:style w:type="table" w:customStyle="1" w:styleId="12">
    <w:name w:val="12"/>
    <w:basedOn w:val="TableNormal1"/>
    <w:rsid w:val="004E04D1"/>
    <w:tblPr>
      <w:tblStyleRowBandSize w:val="1"/>
      <w:tblStyleColBandSize w:val="1"/>
      <w:tblCellMar>
        <w:top w:w="0" w:type="dxa"/>
        <w:left w:w="0" w:type="dxa"/>
        <w:bottom w:w="0" w:type="dxa"/>
        <w:right w:w="0" w:type="dxa"/>
      </w:tblCellMar>
    </w:tblPr>
  </w:style>
  <w:style w:type="table" w:customStyle="1" w:styleId="11">
    <w:name w:val="11"/>
    <w:basedOn w:val="TableNormal1"/>
    <w:rsid w:val="004E04D1"/>
    <w:tblPr>
      <w:tblStyleRowBandSize w:val="1"/>
      <w:tblStyleColBandSize w:val="1"/>
      <w:tblCellMar>
        <w:top w:w="0" w:type="dxa"/>
        <w:left w:w="0" w:type="dxa"/>
        <w:bottom w:w="0" w:type="dxa"/>
        <w:right w:w="0" w:type="dxa"/>
      </w:tblCellMar>
    </w:tblPr>
  </w:style>
  <w:style w:type="table" w:customStyle="1" w:styleId="10">
    <w:name w:val="10"/>
    <w:basedOn w:val="TableNormal1"/>
    <w:rsid w:val="004E04D1"/>
    <w:tblPr>
      <w:tblStyleRowBandSize w:val="1"/>
      <w:tblStyleColBandSize w:val="1"/>
      <w:tblCellMar>
        <w:top w:w="0" w:type="dxa"/>
        <w:left w:w="0" w:type="dxa"/>
        <w:bottom w:w="0" w:type="dxa"/>
        <w:right w:w="0" w:type="dxa"/>
      </w:tblCellMar>
    </w:tblPr>
  </w:style>
  <w:style w:type="table" w:customStyle="1" w:styleId="9">
    <w:name w:val="9"/>
    <w:basedOn w:val="TableNormal1"/>
    <w:rsid w:val="004E04D1"/>
    <w:tblPr>
      <w:tblStyleRowBandSize w:val="1"/>
      <w:tblStyleColBandSize w:val="1"/>
      <w:tblCellMar>
        <w:top w:w="0" w:type="dxa"/>
        <w:left w:w="0" w:type="dxa"/>
        <w:bottom w:w="0" w:type="dxa"/>
        <w:right w:w="0" w:type="dxa"/>
      </w:tblCellMar>
    </w:tblPr>
  </w:style>
  <w:style w:type="table" w:customStyle="1" w:styleId="8">
    <w:name w:val="8"/>
    <w:basedOn w:val="TableNormal1"/>
    <w:rsid w:val="004E04D1"/>
    <w:tblPr>
      <w:tblStyleRowBandSize w:val="1"/>
      <w:tblStyleColBandSize w:val="1"/>
      <w:tblCellMar>
        <w:top w:w="0" w:type="dxa"/>
        <w:left w:w="0" w:type="dxa"/>
        <w:bottom w:w="0" w:type="dxa"/>
        <w:right w:w="0" w:type="dxa"/>
      </w:tblCellMar>
    </w:tblPr>
  </w:style>
  <w:style w:type="table" w:customStyle="1" w:styleId="7">
    <w:name w:val="7"/>
    <w:basedOn w:val="TableNormal1"/>
    <w:rsid w:val="004E04D1"/>
    <w:tblPr>
      <w:tblStyleRowBandSize w:val="1"/>
      <w:tblStyleColBandSize w:val="1"/>
      <w:tblCellMar>
        <w:top w:w="0" w:type="dxa"/>
        <w:left w:w="0" w:type="dxa"/>
        <w:bottom w:w="0" w:type="dxa"/>
        <w:right w:w="0" w:type="dxa"/>
      </w:tblCellMar>
    </w:tblPr>
  </w:style>
  <w:style w:type="table" w:customStyle="1" w:styleId="6">
    <w:name w:val="6"/>
    <w:basedOn w:val="TableNormal1"/>
    <w:rsid w:val="004E04D1"/>
    <w:tblPr>
      <w:tblStyleRowBandSize w:val="1"/>
      <w:tblStyleColBandSize w:val="1"/>
      <w:tblCellMar>
        <w:top w:w="0" w:type="dxa"/>
        <w:left w:w="0" w:type="dxa"/>
        <w:bottom w:w="0" w:type="dxa"/>
        <w:right w:w="0" w:type="dxa"/>
      </w:tblCellMar>
    </w:tblPr>
  </w:style>
  <w:style w:type="table" w:customStyle="1" w:styleId="5">
    <w:name w:val="5"/>
    <w:basedOn w:val="TableNormal1"/>
    <w:rsid w:val="004E04D1"/>
    <w:tblPr>
      <w:tblStyleRowBandSize w:val="1"/>
      <w:tblStyleColBandSize w:val="1"/>
      <w:tblCellMar>
        <w:top w:w="0" w:type="dxa"/>
        <w:left w:w="0" w:type="dxa"/>
        <w:bottom w:w="0" w:type="dxa"/>
        <w:right w:w="0" w:type="dxa"/>
      </w:tblCellMar>
    </w:tblPr>
  </w:style>
  <w:style w:type="table" w:customStyle="1" w:styleId="4">
    <w:name w:val="4"/>
    <w:basedOn w:val="TableNormal1"/>
    <w:rsid w:val="004E04D1"/>
    <w:tblPr>
      <w:tblStyleRowBandSize w:val="1"/>
      <w:tblStyleColBandSize w:val="1"/>
      <w:tblCellMar>
        <w:top w:w="0" w:type="dxa"/>
        <w:left w:w="0" w:type="dxa"/>
        <w:bottom w:w="0" w:type="dxa"/>
        <w:right w:w="0" w:type="dxa"/>
      </w:tblCellMar>
    </w:tblPr>
  </w:style>
  <w:style w:type="table" w:customStyle="1" w:styleId="3">
    <w:name w:val="3"/>
    <w:basedOn w:val="TableNormal1"/>
    <w:rsid w:val="004E04D1"/>
    <w:tblPr>
      <w:tblStyleRowBandSize w:val="1"/>
      <w:tblStyleColBandSize w:val="1"/>
      <w:tblCellMar>
        <w:top w:w="0" w:type="dxa"/>
        <w:left w:w="0" w:type="dxa"/>
        <w:bottom w:w="0" w:type="dxa"/>
        <w:right w:w="0" w:type="dxa"/>
      </w:tblCellMar>
    </w:tblPr>
  </w:style>
  <w:style w:type="table" w:customStyle="1" w:styleId="2">
    <w:name w:val="2"/>
    <w:basedOn w:val="TableNormal1"/>
    <w:rsid w:val="004E04D1"/>
    <w:tblPr>
      <w:tblStyleRowBandSize w:val="1"/>
      <w:tblStyleColBandSize w:val="1"/>
      <w:tblCellMar>
        <w:top w:w="0" w:type="dxa"/>
        <w:left w:w="0" w:type="dxa"/>
        <w:bottom w:w="0" w:type="dxa"/>
        <w:right w:w="0" w:type="dxa"/>
      </w:tblCellMar>
    </w:tblPr>
  </w:style>
  <w:style w:type="table" w:customStyle="1" w:styleId="1">
    <w:name w:val="1"/>
    <w:basedOn w:val="TableNormal1"/>
    <w:rsid w:val="004E04D1"/>
    <w:tblPr>
      <w:tblStyleRowBandSize w:val="1"/>
      <w:tblStyleColBandSize w:val="1"/>
      <w:tblCellMar>
        <w:top w:w="0" w:type="dxa"/>
        <w:left w:w="0" w:type="dxa"/>
        <w:bottom w:w="0" w:type="dxa"/>
        <w:right w:w="0" w:type="dxa"/>
      </w:tblCellMar>
    </w:tblPr>
  </w:style>
  <w:style w:type="paragraph" w:styleId="CommentText">
    <w:name w:val="annotation text"/>
    <w:basedOn w:val="Normal"/>
    <w:link w:val="Comment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CommentTextChar">
    <w:name w:val="Comment Text Char"/>
    <w:basedOn w:val="DefaultParagraphFont"/>
    <w:link w:val="CommentText"/>
    <w:uiPriority w:val="99"/>
    <w:semiHidden/>
    <w:rsid w:val="004E04D1"/>
    <w:rPr>
      <w:rFonts w:ascii="Arial" w:eastAsia="Arial" w:hAnsi="Arial" w:cs="Arial"/>
      <w:color w:val="000000"/>
      <w:sz w:val="20"/>
      <w:szCs w:val="20"/>
      <w:lang w:val="de-DE" w:eastAsia="de-DE"/>
    </w:rPr>
  </w:style>
  <w:style w:type="character" w:styleId="CommentReference">
    <w:name w:val="annotation reference"/>
    <w:basedOn w:val="DefaultParagraphFont"/>
    <w:uiPriority w:val="99"/>
    <w:semiHidden/>
    <w:unhideWhenUsed/>
    <w:rsid w:val="004E04D1"/>
    <w:rPr>
      <w:sz w:val="16"/>
      <w:szCs w:val="16"/>
    </w:rPr>
  </w:style>
  <w:style w:type="paragraph" w:styleId="Revision">
    <w:name w:val="Revision"/>
    <w:hidden/>
    <w:uiPriority w:val="99"/>
    <w:semiHidden/>
    <w:rsid w:val="004E04D1"/>
    <w:pPr>
      <w:spacing w:after="0" w:line="240" w:lineRule="auto"/>
    </w:pPr>
    <w:rPr>
      <w:rFonts w:ascii="Arial" w:eastAsia="Arial" w:hAnsi="Arial" w:cs="Arial"/>
      <w:color w:val="000000"/>
      <w:lang w:val="de-DE" w:eastAsia="de-DE"/>
    </w:rPr>
  </w:style>
  <w:style w:type="paragraph" w:customStyle="1" w:styleId="Funotentext1">
    <w:name w:val="Fußnotentext1"/>
    <w:basedOn w:val="Normal"/>
    <w:next w:val="FootnoteText"/>
    <w:link w:val="FunotentextZchn"/>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unotentextZchn">
    <w:name w:val="Fußnotentext Zchn"/>
    <w:basedOn w:val="DefaultParagraphFont"/>
    <w:link w:val="Funotentext1"/>
    <w:uiPriority w:val="99"/>
    <w:semiHidden/>
    <w:rsid w:val="004E04D1"/>
    <w:rPr>
      <w:rFonts w:ascii="Arial" w:eastAsia="Arial" w:hAnsi="Arial" w:cs="Arial"/>
      <w:color w:val="000000"/>
      <w:sz w:val="20"/>
      <w:szCs w:val="20"/>
      <w:lang w:val="de-DE" w:eastAsia="de-DE"/>
    </w:rPr>
  </w:style>
  <w:style w:type="character" w:styleId="FootnoteReference">
    <w:name w:val="footnote reference"/>
    <w:basedOn w:val="DefaultParagraphFont"/>
    <w:uiPriority w:val="99"/>
    <w:semiHidden/>
    <w:unhideWhenUsed/>
    <w:rsid w:val="004E04D1"/>
    <w:rPr>
      <w:vertAlign w:val="superscript"/>
    </w:rPr>
  </w:style>
  <w:style w:type="paragraph" w:styleId="FootnoteText">
    <w:name w:val="footnote text"/>
    <w:basedOn w:val="Normal"/>
    <w:link w:val="Footnote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ootnoteTextChar">
    <w:name w:val="Footnote Text Char"/>
    <w:basedOn w:val="DefaultParagraphFont"/>
    <w:link w:val="FootnoteText"/>
    <w:uiPriority w:val="99"/>
    <w:semiHidden/>
    <w:rsid w:val="004E04D1"/>
    <w:rPr>
      <w:rFonts w:ascii="Arial" w:eastAsia="Arial" w:hAnsi="Arial" w:cs="Arial"/>
      <w:color w:val="000000"/>
      <w:sz w:val="20"/>
      <w:szCs w:val="20"/>
      <w:lang w:val="de-DE" w:eastAsia="de-DE"/>
    </w:rPr>
  </w:style>
  <w:style w:type="character" w:customStyle="1" w:styleId="apple-converted-space">
    <w:name w:val="apple-converted-space"/>
    <w:basedOn w:val="DefaultParagraphFont"/>
    <w:rsid w:val="004E04D1"/>
  </w:style>
  <w:style w:type="paragraph" w:styleId="CommentSubject">
    <w:name w:val="annotation subject"/>
    <w:basedOn w:val="CommentText"/>
    <w:next w:val="CommentText"/>
    <w:link w:val="CommentSubjectChar"/>
    <w:uiPriority w:val="99"/>
    <w:semiHidden/>
    <w:unhideWhenUsed/>
    <w:rsid w:val="004E04D1"/>
    <w:rPr>
      <w:b/>
      <w:bCs/>
    </w:rPr>
  </w:style>
  <w:style w:type="character" w:customStyle="1" w:styleId="CommentSubjectChar">
    <w:name w:val="Comment Subject Char"/>
    <w:basedOn w:val="CommentTextChar"/>
    <w:link w:val="CommentSubject"/>
    <w:uiPriority w:val="99"/>
    <w:semiHidden/>
    <w:rsid w:val="004E04D1"/>
    <w:rPr>
      <w:rFonts w:ascii="Arial" w:eastAsia="Arial" w:hAnsi="Arial" w:cs="Arial"/>
      <w:b/>
      <w:bCs/>
      <w:color w:val="000000"/>
      <w:sz w:val="20"/>
      <w:szCs w:val="20"/>
      <w:lang w:val="de-DE" w:eastAsia="de-DE"/>
    </w:rPr>
  </w:style>
  <w:style w:type="character" w:customStyle="1" w:styleId="s1">
    <w:name w:val="s1"/>
    <w:basedOn w:val="DefaultParagraphFont"/>
    <w:rsid w:val="004E04D1"/>
  </w:style>
  <w:style w:type="paragraph" w:customStyle="1" w:styleId="Default">
    <w:name w:val="Default"/>
    <w:rsid w:val="004153B5"/>
    <w:pPr>
      <w:autoSpaceDE w:val="0"/>
      <w:autoSpaceDN w:val="0"/>
      <w:adjustRightInd w:val="0"/>
      <w:spacing w:after="0" w:line="240" w:lineRule="auto"/>
    </w:pPr>
    <w:rPr>
      <w:rFonts w:ascii="Times New Roman" w:hAnsi="Times New Roman" w:cs="Times New Roman"/>
      <w:color w:val="000000"/>
      <w:sz w:val="24"/>
      <w:szCs w:val="24"/>
      <w:lang w:val="en-GB"/>
    </w:rPr>
  </w:style>
  <w:style w:type="character" w:customStyle="1" w:styleId="ListParagraphChar">
    <w:name w:val="List Paragraph Char"/>
    <w:aliases w:val="Bullets Char,Scriptoria bullet points Char"/>
    <w:basedOn w:val="DefaultParagraphFont"/>
    <w:link w:val="ListParagraph"/>
    <w:uiPriority w:val="34"/>
    <w:rsid w:val="00A65360"/>
    <w:rPr>
      <w:rFonts w:cstheme="minorHAnsi"/>
      <w:color w:val="000000" w:themeColor="text2" w:themeShade="BF"/>
      <w:lang w:val="en-GB" w:eastAsia="ja-JP"/>
    </w:rPr>
  </w:style>
  <w:style w:type="table" w:styleId="GridTable1Light-Accent6">
    <w:name w:val="Grid Table 1 Light Accent 6"/>
    <w:basedOn w:val="TableNormal"/>
    <w:uiPriority w:val="46"/>
    <w:rsid w:val="00A65360"/>
    <w:pPr>
      <w:spacing w:after="0" w:line="240" w:lineRule="auto"/>
    </w:pPr>
    <w:tblPr>
      <w:tblStyleRowBandSize w:val="1"/>
      <w:tblStyleColBandSize w:val="1"/>
      <w:tblInd w:w="0" w:type="dxa"/>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CellMar>
        <w:top w:w="0" w:type="dxa"/>
        <w:left w:w="108" w:type="dxa"/>
        <w:bottom w:w="0" w:type="dxa"/>
        <w:right w:w="108" w:type="dxa"/>
      </w:tblCellMar>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459344675">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 w:id="798768682">
      <w:bodyDiv w:val="1"/>
      <w:marLeft w:val="0"/>
      <w:marRight w:val="0"/>
      <w:marTop w:val="0"/>
      <w:marBottom w:val="0"/>
      <w:divBdr>
        <w:top w:val="none" w:sz="0" w:space="0" w:color="auto"/>
        <w:left w:val="none" w:sz="0" w:space="0" w:color="auto"/>
        <w:bottom w:val="none" w:sz="0" w:space="0" w:color="auto"/>
        <w:right w:val="none" w:sz="0" w:space="0" w:color="auto"/>
      </w:divBdr>
    </w:div>
    <w:div w:id="908540852">
      <w:bodyDiv w:val="1"/>
      <w:marLeft w:val="0"/>
      <w:marRight w:val="0"/>
      <w:marTop w:val="0"/>
      <w:marBottom w:val="0"/>
      <w:divBdr>
        <w:top w:val="none" w:sz="0" w:space="0" w:color="auto"/>
        <w:left w:val="none" w:sz="0" w:space="0" w:color="auto"/>
        <w:bottom w:val="none" w:sz="0" w:space="0" w:color="auto"/>
        <w:right w:val="none" w:sz="0" w:space="0" w:color="auto"/>
      </w:divBdr>
    </w:div>
    <w:div w:id="2076391351">
      <w:bodyDiv w:val="1"/>
      <w:marLeft w:val="0"/>
      <w:marRight w:val="0"/>
      <w:marTop w:val="0"/>
      <w:marBottom w:val="0"/>
      <w:divBdr>
        <w:top w:val="none" w:sz="0" w:space="0" w:color="auto"/>
        <w:left w:val="none" w:sz="0" w:space="0" w:color="auto"/>
        <w:bottom w:val="none" w:sz="0" w:space="0" w:color="auto"/>
        <w:right w:val="none" w:sz="0" w:space="0" w:color="auto"/>
      </w:divBdr>
    </w:div>
    <w:div w:id="209226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image" Target="media/image6.emf"/><Relationship Id="rId21" Type="http://schemas.openxmlformats.org/officeDocument/2006/relationships/image" Target="media/image7.emf"/><Relationship Id="rId22" Type="http://schemas.openxmlformats.org/officeDocument/2006/relationships/image" Target="media/image8.emf"/><Relationship Id="rId23" Type="http://schemas.openxmlformats.org/officeDocument/2006/relationships/footer" Target="footer3.xml"/><Relationship Id="rId24" Type="http://schemas.openxmlformats.org/officeDocument/2006/relationships/header" Target="header3.xml"/><Relationship Id="rId25" Type="http://schemas.openxmlformats.org/officeDocument/2006/relationships/footer" Target="footer4.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www.cgiar.org/about-us/our-funders/" TargetMode="External"/><Relationship Id="rId13" Type="http://schemas.openxmlformats.org/officeDocument/2006/relationships/image" Target="media/image1.png"/><Relationship Id="rId14" Type="http://schemas.openxmlformats.org/officeDocument/2006/relationships/hyperlink" Target="https://creativecommons.org/licenses/by/4.0" TargetMode="External"/><Relationship Id="rId15" Type="http://schemas.openxmlformats.org/officeDocument/2006/relationships/image" Target="media/image2.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3.xml><?xml version="1.0" encoding="utf-8"?>
<ds:datastoreItem xmlns:ds="http://schemas.openxmlformats.org/officeDocument/2006/customXml" ds:itemID="{96B4E234-0F09-44B4-A1AD-47A82FA071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F022E91-6D21-5D40-AFAF-DAF891F67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4632</Words>
  <Characters>26403</Characters>
  <Application>Microsoft Macintosh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30974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Altshul, Helen (ILRI)</cp:lastModifiedBy>
  <cp:revision>2</cp:revision>
  <cp:lastPrinted>2017-08-30T09:53:00Z</cp:lastPrinted>
  <dcterms:created xsi:type="dcterms:W3CDTF">2018-01-10T09:09:00Z</dcterms:created>
  <dcterms:modified xsi:type="dcterms:W3CDTF">2018-01-10T09:09:00Z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